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7AA" w:rsidRDefault="005B083A" w:rsidP="0013626C">
      <w:pPr>
        <w:jc w:val="center"/>
        <w:rPr>
          <w:rFonts w:ascii="Arial" w:hAnsi="Arial" w:cs="Arial"/>
          <w:b/>
          <w:color w:val="222222"/>
          <w:sz w:val="48"/>
          <w:szCs w:val="48"/>
          <w:lang w:val="es-ES"/>
        </w:rPr>
      </w:pPr>
      <w:r>
        <w:rPr>
          <w:lang w:eastAsia="es-419"/>
        </w:rPr>
        <w:drawing>
          <wp:inline distT="0" distB="0" distL="0" distR="0" wp14:anchorId="1650F91A" wp14:editId="5783E7D9">
            <wp:extent cx="5612130" cy="2738755"/>
            <wp:effectExtent l="0" t="0" r="7620" b="444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73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3626C" w:rsidRPr="0013626C">
        <w:rPr>
          <w:rFonts w:ascii="Arial" w:hAnsi="Arial" w:cs="Arial"/>
          <w:b/>
          <w:color w:val="222222"/>
          <w:sz w:val="48"/>
          <w:szCs w:val="48"/>
          <w:lang w:val="es-ES"/>
        </w:rPr>
        <w:t>Informe de evaluación de HOMER Pro</w:t>
      </w:r>
      <w:r w:rsidR="0013626C" w:rsidRPr="0013626C">
        <w:rPr>
          <w:rFonts w:ascii="Arial" w:hAnsi="Arial" w:cs="Arial"/>
          <w:b/>
          <w:color w:val="222222"/>
          <w:sz w:val="48"/>
          <w:szCs w:val="48"/>
          <w:lang w:val="es-ES"/>
        </w:rPr>
        <w:br/>
        <w:t>Entrenamiento en La Paz Bolivia</w:t>
      </w:r>
      <w:r w:rsidR="0013626C" w:rsidRPr="0013626C">
        <w:rPr>
          <w:rFonts w:ascii="Arial" w:hAnsi="Arial" w:cs="Arial"/>
          <w:b/>
          <w:color w:val="222222"/>
          <w:sz w:val="48"/>
          <w:szCs w:val="48"/>
          <w:lang w:val="es-ES"/>
        </w:rPr>
        <w:br/>
        <w:t>20-22 de febrero de 2018</w:t>
      </w:r>
    </w:p>
    <w:p w:rsidR="00C36EAC" w:rsidRDefault="00C36EAC" w:rsidP="0013626C">
      <w:pPr>
        <w:jc w:val="center"/>
        <w:rPr>
          <w:rFonts w:ascii="Arial" w:hAnsi="Arial" w:cs="Arial"/>
          <w:b/>
          <w:color w:val="222222"/>
          <w:sz w:val="48"/>
          <w:szCs w:val="48"/>
          <w:lang w:val="es-ES"/>
        </w:rPr>
      </w:pPr>
    </w:p>
    <w:p w:rsidR="00C36EAC" w:rsidRDefault="00C36EAC" w:rsidP="0013626C">
      <w:pPr>
        <w:jc w:val="center"/>
        <w:rPr>
          <w:rFonts w:ascii="Arial" w:hAnsi="Arial" w:cs="Arial"/>
          <w:b/>
          <w:color w:val="222222"/>
          <w:sz w:val="48"/>
          <w:szCs w:val="48"/>
          <w:lang w:val="es-ES"/>
        </w:rPr>
      </w:pPr>
    </w:p>
    <w:p w:rsidR="00C36EAC" w:rsidRDefault="00C36EAC" w:rsidP="0013626C">
      <w:pPr>
        <w:jc w:val="center"/>
        <w:rPr>
          <w:rFonts w:ascii="Arial" w:hAnsi="Arial" w:cs="Arial"/>
          <w:b/>
          <w:color w:val="222222"/>
          <w:sz w:val="48"/>
          <w:szCs w:val="48"/>
          <w:lang w:val="es-ES"/>
        </w:rPr>
      </w:pPr>
    </w:p>
    <w:p w:rsidR="00C36EAC" w:rsidRDefault="00C36EAC" w:rsidP="0013626C">
      <w:pPr>
        <w:jc w:val="center"/>
        <w:rPr>
          <w:rFonts w:ascii="Arial" w:hAnsi="Arial" w:cs="Arial"/>
          <w:b/>
          <w:color w:val="222222"/>
          <w:sz w:val="48"/>
          <w:szCs w:val="48"/>
          <w:lang w:val="es-ES"/>
        </w:rPr>
      </w:pPr>
    </w:p>
    <w:p w:rsidR="00C36EAC" w:rsidRDefault="00C36EAC" w:rsidP="0013626C">
      <w:pPr>
        <w:jc w:val="center"/>
        <w:rPr>
          <w:b/>
          <w:sz w:val="48"/>
          <w:szCs w:val="48"/>
        </w:rPr>
      </w:pPr>
      <w:r w:rsidRPr="00C36EAC">
        <w:rPr>
          <w:b/>
          <w:sz w:val="48"/>
          <w:szCs w:val="48"/>
          <w:lang w:eastAsia="es-419"/>
        </w:rPr>
        <w:drawing>
          <wp:inline distT="0" distB="0" distL="0" distR="0">
            <wp:extent cx="2508250" cy="2089150"/>
            <wp:effectExtent l="0" t="0" r="6350" b="635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250" cy="208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EAC" w:rsidRDefault="00C36EAC" w:rsidP="0013626C">
      <w:pPr>
        <w:jc w:val="center"/>
        <w:rPr>
          <w:b/>
          <w:sz w:val="48"/>
          <w:szCs w:val="48"/>
        </w:rPr>
      </w:pPr>
    </w:p>
    <w:p w:rsidR="00C36EAC" w:rsidRPr="00F80E28" w:rsidRDefault="00C36EAC" w:rsidP="0013626C">
      <w:pPr>
        <w:jc w:val="center"/>
        <w:rPr>
          <w:rFonts w:ascii="Arial" w:hAnsi="Arial" w:cs="Arial"/>
          <w:b/>
          <w:color w:val="222222"/>
          <w:sz w:val="24"/>
          <w:szCs w:val="24"/>
          <w:lang w:val="es-ES"/>
        </w:rPr>
      </w:pPr>
      <w:r w:rsidRPr="00F80E28">
        <w:rPr>
          <w:rFonts w:ascii="Arial" w:hAnsi="Arial" w:cs="Arial"/>
          <w:b/>
          <w:color w:val="222222"/>
          <w:sz w:val="24"/>
          <w:szCs w:val="24"/>
          <w:lang w:val="es-ES"/>
        </w:rPr>
        <w:t>Informe resumido para la capacitación en La Paz, Bolivia, febrero de 2018</w:t>
      </w:r>
    </w:p>
    <w:p w:rsidR="00C36EAC" w:rsidRPr="00E138DE" w:rsidRDefault="00C36EAC" w:rsidP="0013626C">
      <w:pPr>
        <w:jc w:val="center"/>
        <w:rPr>
          <w:rFonts w:ascii="Arial" w:hAnsi="Arial" w:cs="Arial"/>
          <w:b/>
          <w:color w:val="222222"/>
          <w:lang w:val="es-ES"/>
        </w:rPr>
      </w:pPr>
    </w:p>
    <w:p w:rsidR="00786716" w:rsidRPr="00E138DE" w:rsidRDefault="00C36EAC" w:rsidP="00E05F41">
      <w:pPr>
        <w:pStyle w:val="Prrafodelista"/>
        <w:numPr>
          <w:ilvl w:val="0"/>
          <w:numId w:val="2"/>
        </w:numPr>
        <w:outlineLvl w:val="0"/>
        <w:rPr>
          <w:rFonts w:ascii="Arial" w:hAnsi="Arial" w:cs="Arial"/>
          <w:b/>
          <w:color w:val="222222"/>
          <w:lang w:val="es-ES"/>
        </w:rPr>
      </w:pPr>
      <w:r w:rsidRPr="00E138DE">
        <w:rPr>
          <w:rFonts w:ascii="Arial" w:hAnsi="Arial" w:cs="Arial"/>
          <w:b/>
          <w:color w:val="222222"/>
          <w:lang w:val="es-ES"/>
        </w:rPr>
        <w:t>Objetivo</w:t>
      </w:r>
    </w:p>
    <w:p w:rsidR="00C36EAC" w:rsidRPr="00E138DE" w:rsidRDefault="00C36EAC" w:rsidP="00786716">
      <w:pPr>
        <w:jc w:val="both"/>
        <w:rPr>
          <w:rFonts w:ascii="Arial" w:hAnsi="Arial" w:cs="Arial"/>
          <w:color w:val="222222"/>
          <w:lang w:val="es-ES"/>
        </w:rPr>
      </w:pPr>
      <w:r w:rsidRPr="00E138DE">
        <w:rPr>
          <w:rFonts w:ascii="Arial" w:hAnsi="Arial" w:cs="Arial"/>
          <w:color w:val="222222"/>
          <w:lang w:val="es-ES"/>
        </w:rPr>
        <w:br/>
        <w:t>Como se describe en el contrato con GIZ,</w:t>
      </w:r>
      <w:r w:rsidR="001A03D3" w:rsidRPr="00E138DE">
        <w:rPr>
          <w:rFonts w:ascii="Arial" w:hAnsi="Arial" w:cs="Arial"/>
          <w:color w:val="222222"/>
          <w:lang w:val="es-ES"/>
        </w:rPr>
        <w:t xml:space="preserve"> la capacitación </w:t>
      </w:r>
      <w:r w:rsidR="000832C6" w:rsidRPr="00E138DE">
        <w:rPr>
          <w:rFonts w:ascii="Arial" w:hAnsi="Arial" w:cs="Arial"/>
          <w:color w:val="222222"/>
          <w:lang w:val="es-ES"/>
        </w:rPr>
        <w:t xml:space="preserve">en el </w:t>
      </w:r>
      <w:r w:rsidR="00786716" w:rsidRPr="00E138DE">
        <w:rPr>
          <w:rFonts w:ascii="Arial" w:hAnsi="Arial" w:cs="Arial"/>
          <w:color w:val="222222"/>
          <w:lang w:val="es-ES"/>
        </w:rPr>
        <w:t xml:space="preserve"> </w:t>
      </w:r>
      <w:r w:rsidRPr="00E138DE">
        <w:rPr>
          <w:rFonts w:ascii="Arial" w:hAnsi="Arial" w:cs="Arial"/>
          <w:color w:val="222222"/>
          <w:lang w:val="es-ES"/>
        </w:rPr>
        <w:t>conocimiento (técnico y económico) en el desarrollo de p</w:t>
      </w:r>
      <w:r w:rsidR="00786716" w:rsidRPr="00E138DE">
        <w:rPr>
          <w:rFonts w:ascii="Arial" w:hAnsi="Arial" w:cs="Arial"/>
          <w:color w:val="222222"/>
          <w:lang w:val="es-ES"/>
        </w:rPr>
        <w:t xml:space="preserve">royectos de energías renovables </w:t>
      </w:r>
      <w:r w:rsidRPr="00E138DE">
        <w:rPr>
          <w:rFonts w:ascii="Arial" w:hAnsi="Arial" w:cs="Arial"/>
          <w:color w:val="222222"/>
          <w:lang w:val="es-ES"/>
        </w:rPr>
        <w:t>(orientado en sistemas híbridos), y su implem</w:t>
      </w:r>
      <w:r w:rsidR="00786716" w:rsidRPr="00E138DE">
        <w:rPr>
          <w:rFonts w:ascii="Arial" w:hAnsi="Arial" w:cs="Arial"/>
          <w:color w:val="222222"/>
          <w:lang w:val="es-ES"/>
        </w:rPr>
        <w:t xml:space="preserve">entación a través de ejercicios prácticos utilizando </w:t>
      </w:r>
      <w:r w:rsidRPr="00E138DE">
        <w:rPr>
          <w:rFonts w:ascii="Arial" w:hAnsi="Arial" w:cs="Arial"/>
          <w:color w:val="222222"/>
          <w:lang w:val="es-ES"/>
        </w:rPr>
        <w:t>Software HOMER.</w:t>
      </w:r>
    </w:p>
    <w:p w:rsidR="00786716" w:rsidRPr="00E138DE" w:rsidRDefault="00786716" w:rsidP="00E05F41">
      <w:pPr>
        <w:pStyle w:val="Prrafodelista"/>
        <w:numPr>
          <w:ilvl w:val="0"/>
          <w:numId w:val="2"/>
        </w:numPr>
        <w:jc w:val="both"/>
        <w:outlineLvl w:val="0"/>
        <w:rPr>
          <w:rFonts w:ascii="Arial" w:eastAsia="Times New Roman" w:hAnsi="Arial" w:cs="Arial"/>
          <w:b/>
          <w:noProof w:val="0"/>
          <w:color w:val="222222"/>
          <w:lang w:val="es-ES" w:eastAsia="es-419"/>
        </w:rPr>
      </w:pPr>
      <w:r w:rsidRPr="00E138DE">
        <w:rPr>
          <w:rFonts w:ascii="Arial" w:eastAsia="Times New Roman" w:hAnsi="Arial" w:cs="Arial"/>
          <w:b/>
          <w:noProof w:val="0"/>
          <w:color w:val="222222"/>
          <w:lang w:val="es-ES" w:eastAsia="es-419"/>
        </w:rPr>
        <w:t>Entrenador</w:t>
      </w:r>
    </w:p>
    <w:p w:rsidR="00786716" w:rsidRPr="00E138DE" w:rsidRDefault="00D302D8" w:rsidP="00786716">
      <w:pPr>
        <w:jc w:val="both"/>
        <w:rPr>
          <w:rFonts w:ascii="Arial" w:eastAsia="Times New Roman" w:hAnsi="Arial" w:cs="Arial"/>
          <w:noProof w:val="0"/>
          <w:color w:val="222222"/>
          <w:lang w:val="es-ES" w:eastAsia="es-419"/>
        </w:rPr>
      </w:pPr>
      <w:r w:rsidRPr="00E138DE">
        <w:rPr>
          <w:rFonts w:ascii="Arial" w:eastAsia="Times New Roman" w:hAnsi="Arial" w:cs="Arial"/>
          <w:noProof w:val="0"/>
          <w:color w:val="222222"/>
          <w:lang w:val="es-ES" w:eastAsia="es-419"/>
        </w:rPr>
        <w:br/>
        <w:t>Aleph Baumbach, I</w:t>
      </w:r>
      <w:r w:rsidR="00786716" w:rsidRPr="00786716">
        <w:rPr>
          <w:rFonts w:ascii="Arial" w:eastAsia="Times New Roman" w:hAnsi="Arial" w:cs="Arial"/>
          <w:noProof w:val="0"/>
          <w:color w:val="222222"/>
          <w:lang w:val="es-ES" w:eastAsia="es-419"/>
        </w:rPr>
        <w:t xml:space="preserve">ngeniero principal de soporte, instructor certificado HOMER y </w:t>
      </w:r>
      <w:r w:rsidR="00786716" w:rsidRPr="00E138DE">
        <w:rPr>
          <w:rFonts w:ascii="Arial" w:eastAsia="Times New Roman" w:hAnsi="Arial" w:cs="Arial"/>
          <w:noProof w:val="0"/>
          <w:color w:val="222222"/>
          <w:lang w:val="es-ES" w:eastAsia="es-419"/>
        </w:rPr>
        <w:t>c</w:t>
      </w:r>
      <w:r w:rsidR="00786716" w:rsidRPr="00786716">
        <w:rPr>
          <w:rFonts w:ascii="Arial" w:eastAsia="Times New Roman" w:hAnsi="Arial" w:cs="Arial"/>
          <w:noProof w:val="0"/>
          <w:color w:val="222222"/>
          <w:lang w:val="es-ES" w:eastAsia="es-419"/>
        </w:rPr>
        <w:t>oordinador</w:t>
      </w:r>
      <w:r w:rsidR="00786716" w:rsidRPr="00E138DE">
        <w:rPr>
          <w:rFonts w:ascii="Arial" w:eastAsia="Times New Roman" w:hAnsi="Arial" w:cs="Arial"/>
          <w:noProof w:val="0"/>
          <w:color w:val="222222"/>
          <w:lang w:val="es-ES" w:eastAsia="es-419"/>
        </w:rPr>
        <w:t xml:space="preserve"> de </w:t>
      </w:r>
      <w:r w:rsidR="00786716" w:rsidRPr="00786716">
        <w:rPr>
          <w:rFonts w:ascii="Arial" w:eastAsia="Times New Roman" w:hAnsi="Arial" w:cs="Arial"/>
          <w:noProof w:val="0"/>
          <w:color w:val="222222"/>
          <w:lang w:val="es-ES" w:eastAsia="es-419"/>
        </w:rPr>
        <w:t>capacitación</w:t>
      </w:r>
      <w:r w:rsidR="00786716" w:rsidRPr="00E138DE">
        <w:rPr>
          <w:rFonts w:ascii="Arial" w:eastAsia="Times New Roman" w:hAnsi="Arial" w:cs="Arial"/>
          <w:noProof w:val="0"/>
          <w:color w:val="222222"/>
          <w:lang w:val="es-ES" w:eastAsia="es-419"/>
        </w:rPr>
        <w:t xml:space="preserve">. </w:t>
      </w:r>
    </w:p>
    <w:p w:rsidR="00E05F41" w:rsidRPr="00E138DE" w:rsidRDefault="00775193" w:rsidP="00E05F41">
      <w:pPr>
        <w:pStyle w:val="Prrafodelista"/>
        <w:numPr>
          <w:ilvl w:val="0"/>
          <w:numId w:val="2"/>
        </w:numPr>
        <w:jc w:val="both"/>
        <w:outlineLvl w:val="0"/>
        <w:rPr>
          <w:rFonts w:ascii="Arial" w:eastAsia="Times New Roman" w:hAnsi="Arial" w:cs="Arial"/>
          <w:b/>
          <w:noProof w:val="0"/>
          <w:color w:val="222222"/>
          <w:lang w:val="es-ES" w:eastAsia="es-419"/>
        </w:rPr>
      </w:pPr>
      <w:r w:rsidRPr="00E138DE">
        <w:rPr>
          <w:rFonts w:ascii="Arial" w:eastAsia="Times New Roman" w:hAnsi="Arial" w:cs="Arial"/>
          <w:b/>
          <w:noProof w:val="0"/>
          <w:color w:val="222222"/>
          <w:lang w:val="es-ES" w:eastAsia="es-419"/>
        </w:rPr>
        <w:t>Asistent</w:t>
      </w:r>
      <w:r w:rsidR="00E05F41" w:rsidRPr="00E138DE">
        <w:rPr>
          <w:rFonts w:ascii="Arial" w:eastAsia="Times New Roman" w:hAnsi="Arial" w:cs="Arial"/>
          <w:b/>
          <w:noProof w:val="0"/>
          <w:color w:val="222222"/>
          <w:lang w:val="es-ES" w:eastAsia="es-419"/>
        </w:rPr>
        <w:t>es</w:t>
      </w:r>
    </w:p>
    <w:p w:rsidR="00786716" w:rsidRDefault="00775193" w:rsidP="00E05F41">
      <w:pPr>
        <w:jc w:val="both"/>
        <w:rPr>
          <w:rFonts w:ascii="Arial" w:eastAsia="Times New Roman" w:hAnsi="Arial" w:cs="Arial"/>
          <w:noProof w:val="0"/>
          <w:color w:val="222222"/>
          <w:lang w:val="es-ES" w:eastAsia="es-419"/>
        </w:rPr>
      </w:pPr>
      <w:r w:rsidRPr="00E138DE">
        <w:rPr>
          <w:rFonts w:ascii="Arial" w:eastAsia="Times New Roman" w:hAnsi="Arial" w:cs="Arial"/>
          <w:noProof w:val="0"/>
          <w:color w:val="222222"/>
          <w:lang w:val="es-ES" w:eastAsia="es-419"/>
        </w:rPr>
        <w:t>U</w:t>
      </w:r>
      <w:r w:rsidR="007F3489" w:rsidRPr="00E138DE">
        <w:rPr>
          <w:rFonts w:ascii="Arial" w:eastAsia="Times New Roman" w:hAnsi="Arial" w:cs="Arial"/>
          <w:noProof w:val="0"/>
          <w:color w:val="222222"/>
          <w:lang w:val="es-ES" w:eastAsia="es-419"/>
        </w:rPr>
        <w:t>n total de 21 asistentes estuvieron</w:t>
      </w:r>
      <w:r w:rsidRPr="00E138DE">
        <w:rPr>
          <w:rFonts w:ascii="Arial" w:eastAsia="Times New Roman" w:hAnsi="Arial" w:cs="Arial"/>
          <w:noProof w:val="0"/>
          <w:color w:val="222222"/>
          <w:lang w:val="es-ES" w:eastAsia="es-419"/>
        </w:rPr>
        <w:t xml:space="preserve"> </w:t>
      </w:r>
      <w:r w:rsidRPr="00E138DE">
        <w:rPr>
          <w:rFonts w:ascii="Arial" w:eastAsia="Times New Roman" w:hAnsi="Arial" w:cs="Arial"/>
          <w:noProof w:val="0"/>
          <w:color w:val="222222"/>
          <w:lang w:val="es-ES" w:eastAsia="es-419"/>
        </w:rPr>
        <w:t>presente</w:t>
      </w:r>
      <w:r w:rsidR="007F3489" w:rsidRPr="00E138DE">
        <w:rPr>
          <w:rFonts w:ascii="Arial" w:eastAsia="Times New Roman" w:hAnsi="Arial" w:cs="Arial"/>
          <w:noProof w:val="0"/>
          <w:color w:val="222222"/>
          <w:lang w:val="es-ES" w:eastAsia="es-419"/>
        </w:rPr>
        <w:t>s</w:t>
      </w:r>
      <w:r w:rsidRPr="00E138DE">
        <w:rPr>
          <w:rFonts w:ascii="Arial" w:eastAsia="Times New Roman" w:hAnsi="Arial" w:cs="Arial"/>
          <w:noProof w:val="0"/>
          <w:color w:val="222222"/>
          <w:lang w:val="es-ES" w:eastAsia="es-419"/>
        </w:rPr>
        <w:t xml:space="preserve"> en la capacitación</w:t>
      </w:r>
      <w:r w:rsidR="001A03D3" w:rsidRPr="00E138DE">
        <w:rPr>
          <w:rFonts w:ascii="Arial" w:eastAsia="Times New Roman" w:hAnsi="Arial" w:cs="Arial"/>
          <w:noProof w:val="0"/>
          <w:color w:val="222222"/>
          <w:lang w:val="es-ES" w:eastAsia="es-419"/>
        </w:rPr>
        <w:t>, la lista de participantes, s</w:t>
      </w:r>
      <w:r w:rsidR="00515060">
        <w:rPr>
          <w:rFonts w:ascii="Arial" w:eastAsia="Times New Roman" w:hAnsi="Arial" w:cs="Arial"/>
          <w:noProof w:val="0"/>
          <w:color w:val="222222"/>
          <w:lang w:val="es-ES" w:eastAsia="es-419"/>
        </w:rPr>
        <w:t>e detalla a continuación:</w:t>
      </w:r>
    </w:p>
    <w:p w:rsidR="00515060" w:rsidRDefault="00515060" w:rsidP="00515060">
      <w:pPr>
        <w:jc w:val="center"/>
        <w:rPr>
          <w:rFonts w:ascii="Arial" w:eastAsia="Times New Roman" w:hAnsi="Arial" w:cs="Arial"/>
          <w:noProof w:val="0"/>
          <w:color w:val="222222"/>
          <w:lang w:val="es-ES" w:eastAsia="es-419"/>
        </w:rPr>
      </w:pPr>
      <w:r>
        <w:rPr>
          <w:lang w:eastAsia="es-419"/>
        </w:rPr>
        <w:drawing>
          <wp:inline distT="0" distB="0" distL="0" distR="0" wp14:anchorId="5CB69D4B" wp14:editId="494ABDB8">
            <wp:extent cx="3194050" cy="3807832"/>
            <wp:effectExtent l="0" t="0" r="6350" b="2540"/>
            <wp:docPr id="7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2"/>
                    <pic:cNvPicPr>
                      <a:picLocks noChangeAspect="1" noChangeArrowheads="1"/>
                      <a:extLst>
                        <a:ext uri="{84589F7E-364E-4C9E-8A38-B11213B215E9}">
                          <a14:cameraTool xmlns:a14="http://schemas.microsoft.com/office/drawing/2010/main" cellRange="$A$3:$C$24"/>
                        </a:ext>
                      </a:extLst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6963" cy="381130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515060" w:rsidRDefault="00515060" w:rsidP="00515060">
      <w:pPr>
        <w:jc w:val="center"/>
        <w:rPr>
          <w:rFonts w:ascii="Arial" w:eastAsia="Times New Roman" w:hAnsi="Arial" w:cs="Arial"/>
          <w:noProof w:val="0"/>
          <w:color w:val="222222"/>
          <w:lang w:val="es-ES" w:eastAsia="es-419"/>
        </w:rPr>
      </w:pPr>
      <w:r w:rsidRPr="00E138DE">
        <w:rPr>
          <w:b/>
          <w:lang w:eastAsia="es-419"/>
        </w:rPr>
        <w:drawing>
          <wp:inline distT="0" distB="0" distL="0" distR="0" wp14:anchorId="1F47D5CA" wp14:editId="21E16A32">
            <wp:extent cx="1746250" cy="355600"/>
            <wp:effectExtent l="0" t="0" r="6350" b="635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0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5060" w:rsidRPr="00E138DE" w:rsidRDefault="00515060" w:rsidP="00515060">
      <w:pPr>
        <w:jc w:val="center"/>
        <w:rPr>
          <w:rFonts w:ascii="Arial" w:eastAsia="Times New Roman" w:hAnsi="Arial" w:cs="Arial"/>
          <w:noProof w:val="0"/>
          <w:color w:val="222222"/>
          <w:lang w:val="es-ES" w:eastAsia="es-419"/>
        </w:rPr>
      </w:pPr>
    </w:p>
    <w:p w:rsidR="00E05F41" w:rsidRPr="00E138DE" w:rsidRDefault="0050342D" w:rsidP="00E57E98">
      <w:pPr>
        <w:pStyle w:val="Prrafodelista"/>
        <w:numPr>
          <w:ilvl w:val="0"/>
          <w:numId w:val="2"/>
        </w:numPr>
        <w:jc w:val="both"/>
        <w:outlineLvl w:val="0"/>
        <w:rPr>
          <w:rFonts w:ascii="Arial" w:eastAsia="Times New Roman" w:hAnsi="Arial" w:cs="Arial"/>
          <w:b/>
          <w:noProof w:val="0"/>
          <w:color w:val="222222"/>
          <w:lang w:val="es-ES" w:eastAsia="es-419"/>
        </w:rPr>
      </w:pPr>
      <w:r w:rsidRPr="00E138DE">
        <w:rPr>
          <w:rFonts w:ascii="Arial" w:eastAsia="Times New Roman" w:hAnsi="Arial" w:cs="Arial"/>
          <w:b/>
          <w:noProof w:val="0"/>
          <w:color w:val="222222"/>
          <w:lang w:val="es-ES" w:eastAsia="es-419"/>
        </w:rPr>
        <w:t>Tópicos cubiertos</w:t>
      </w:r>
    </w:p>
    <w:p w:rsidR="001A03D3" w:rsidRPr="00E138DE" w:rsidRDefault="0050342D" w:rsidP="0050342D">
      <w:pPr>
        <w:rPr>
          <w:rFonts w:ascii="Arial" w:hAnsi="Arial" w:cs="Arial"/>
          <w:color w:val="222222"/>
          <w:lang w:val="es-ES"/>
        </w:rPr>
      </w:pPr>
      <w:r w:rsidRPr="00E138DE">
        <w:rPr>
          <w:rFonts w:ascii="Arial" w:hAnsi="Arial" w:cs="Arial"/>
          <w:color w:val="222222"/>
          <w:lang w:val="es-ES"/>
        </w:rPr>
        <w:br/>
        <w:t>4.1. Diseño rápido para una micro red básica</w:t>
      </w:r>
    </w:p>
    <w:p w:rsidR="0050342D" w:rsidRPr="00E138DE" w:rsidRDefault="0050342D" w:rsidP="0050342D">
      <w:pPr>
        <w:rPr>
          <w:rFonts w:ascii="Arial" w:hAnsi="Arial" w:cs="Arial"/>
          <w:color w:val="222222"/>
          <w:lang w:val="es-ES"/>
        </w:rPr>
      </w:pPr>
      <w:r w:rsidRPr="00E138DE">
        <w:rPr>
          <w:rFonts w:ascii="Arial" w:hAnsi="Arial" w:cs="Arial"/>
          <w:color w:val="222222"/>
          <w:lang w:val="es-ES"/>
        </w:rPr>
        <w:t>4.1.1. Lección A1: simular una microred básica</w:t>
      </w:r>
      <w:r w:rsidRPr="00E138DE">
        <w:rPr>
          <w:rFonts w:ascii="Arial" w:hAnsi="Arial" w:cs="Arial"/>
          <w:color w:val="222222"/>
          <w:lang w:val="es-ES"/>
        </w:rPr>
        <w:br/>
        <w:t>4.1.2. Lección A2: agregar y optimizar las baterías</w:t>
      </w:r>
      <w:r w:rsidRPr="00E138DE">
        <w:rPr>
          <w:rFonts w:ascii="Arial" w:hAnsi="Arial" w:cs="Arial"/>
          <w:color w:val="222222"/>
          <w:lang w:val="es-ES"/>
        </w:rPr>
        <w:br/>
        <w:t>4.1.3. Lección A3: Agregar y optimizar el uso de PV</w:t>
      </w:r>
      <w:r w:rsidRPr="00E138DE">
        <w:rPr>
          <w:rFonts w:ascii="Arial" w:hAnsi="Arial" w:cs="Arial"/>
          <w:color w:val="222222"/>
          <w:lang w:val="es-ES"/>
        </w:rPr>
        <w:br/>
        <w:t>4.1.4. Lecciones A4: Realizar un análisis de sensibilidad en el combustible.</w:t>
      </w:r>
      <w:r w:rsidRPr="00E138DE">
        <w:rPr>
          <w:rFonts w:ascii="Arial" w:hAnsi="Arial" w:cs="Arial"/>
          <w:color w:val="222222"/>
          <w:lang w:val="es-ES"/>
        </w:rPr>
        <w:br/>
        <w:t>4.1.5. Lecciones A5: Realizar un análisis de sensibilidad sobre la escasez de capacidad.</w:t>
      </w:r>
    </w:p>
    <w:p w:rsidR="001A03D3" w:rsidRPr="00E138DE" w:rsidRDefault="001A03D3" w:rsidP="0050342D">
      <w:pPr>
        <w:rPr>
          <w:rFonts w:ascii="Arial" w:hAnsi="Arial" w:cs="Arial"/>
          <w:color w:val="222222"/>
          <w:lang w:val="es-ES"/>
        </w:rPr>
      </w:pPr>
      <w:r w:rsidRPr="00E138DE">
        <w:rPr>
          <w:rFonts w:ascii="Arial" w:hAnsi="Arial" w:cs="Arial"/>
          <w:color w:val="222222"/>
          <w:lang w:val="es-ES"/>
        </w:rPr>
        <w:t>4.2. Construyendo y eligiendo un diseño particular</w:t>
      </w:r>
    </w:p>
    <w:p w:rsidR="00775193" w:rsidRPr="00E138DE" w:rsidRDefault="001A03D3" w:rsidP="0050342D">
      <w:pPr>
        <w:rPr>
          <w:rFonts w:ascii="Arial" w:eastAsia="Times New Roman" w:hAnsi="Arial" w:cs="Arial"/>
          <w:noProof w:val="0"/>
          <w:color w:val="222222"/>
          <w:lang w:val="es-ES" w:eastAsia="es-419"/>
        </w:rPr>
      </w:pPr>
      <w:r w:rsidRPr="00E138DE">
        <w:rPr>
          <w:rFonts w:ascii="Arial" w:hAnsi="Arial" w:cs="Arial"/>
          <w:color w:val="222222"/>
          <w:lang w:val="es-ES"/>
        </w:rPr>
        <w:t>4.2.1. Lección B1: Construye carga sintética</w:t>
      </w:r>
      <w:r w:rsidRPr="00E138DE">
        <w:rPr>
          <w:rFonts w:ascii="Arial" w:hAnsi="Arial" w:cs="Arial"/>
          <w:color w:val="222222"/>
          <w:lang w:val="es-ES"/>
        </w:rPr>
        <w:br/>
        <w:t>4.2.2. Lección B2: Importar una carga</w:t>
      </w:r>
      <w:r w:rsidRPr="00E138DE">
        <w:rPr>
          <w:rFonts w:ascii="Arial" w:hAnsi="Arial" w:cs="Arial"/>
          <w:color w:val="222222"/>
          <w:lang w:val="es-ES"/>
        </w:rPr>
        <w:br/>
        <w:t>4.2.3. Lección B3: agrega un generador en particular</w:t>
      </w:r>
      <w:r w:rsidRPr="00E138DE">
        <w:rPr>
          <w:rFonts w:ascii="Arial" w:hAnsi="Arial" w:cs="Arial"/>
          <w:color w:val="222222"/>
          <w:lang w:val="es-ES"/>
        </w:rPr>
        <w:br/>
        <w:t>4.2.4. Lección B4: dimensione manualmente y compare un generador para servir una carga</w:t>
      </w:r>
      <w:r w:rsidRPr="00E138DE">
        <w:rPr>
          <w:rFonts w:ascii="Arial" w:hAnsi="Arial" w:cs="Arial"/>
          <w:color w:val="222222"/>
          <w:lang w:val="es-ES"/>
        </w:rPr>
        <w:br/>
      </w:r>
      <w:r w:rsidR="0050342D" w:rsidRPr="00E138DE">
        <w:rPr>
          <w:rFonts w:ascii="Arial" w:hAnsi="Arial" w:cs="Arial"/>
          <w:color w:val="222222"/>
          <w:lang w:val="es-ES"/>
        </w:rPr>
        <w:t>4.2.5. Lección B5: Crea un diseño aproximado para un sistema híbrido</w:t>
      </w:r>
      <w:r w:rsidR="0050342D" w:rsidRPr="00E138DE">
        <w:rPr>
          <w:rFonts w:ascii="Arial" w:hAnsi="Arial" w:cs="Arial"/>
          <w:color w:val="222222"/>
          <w:lang w:val="es-ES"/>
        </w:rPr>
        <w:br/>
        <w:t>4.2.6. Lección B6: Refina el tamaño del convertidor</w:t>
      </w:r>
      <w:r w:rsidR="0050342D" w:rsidRPr="00E138DE">
        <w:rPr>
          <w:rFonts w:ascii="Arial" w:hAnsi="Arial" w:cs="Arial"/>
          <w:color w:val="222222"/>
          <w:lang w:val="es-ES"/>
        </w:rPr>
        <w:br/>
        <w:t>4.2.7. Lección B7: perfeccionar el diseño del sistema</w:t>
      </w:r>
      <w:r w:rsidR="0050342D" w:rsidRPr="00E138DE">
        <w:rPr>
          <w:rFonts w:ascii="Arial" w:hAnsi="Arial" w:cs="Arial"/>
          <w:color w:val="222222"/>
          <w:lang w:val="es-ES"/>
        </w:rPr>
        <w:br/>
        <w:t>4.2.8. Lección B8: realizar análisis de sensibilidad</w:t>
      </w:r>
    </w:p>
    <w:p w:rsidR="00B67F56" w:rsidRDefault="0050342D" w:rsidP="0050342D">
      <w:pPr>
        <w:rPr>
          <w:rFonts w:ascii="Arial" w:hAnsi="Arial" w:cs="Arial"/>
          <w:color w:val="222222"/>
          <w:lang w:val="es-ES"/>
        </w:rPr>
      </w:pPr>
      <w:r w:rsidRPr="00E138DE">
        <w:rPr>
          <w:rFonts w:ascii="Arial" w:hAnsi="Arial" w:cs="Arial"/>
          <w:color w:val="222222"/>
          <w:lang w:val="es-ES"/>
        </w:rPr>
        <w:t>4.3. Sistemas básicos conectados a la red</w:t>
      </w:r>
    </w:p>
    <w:p w:rsidR="00B67F56" w:rsidRDefault="0050342D" w:rsidP="0050342D">
      <w:pPr>
        <w:rPr>
          <w:rFonts w:ascii="Arial" w:hAnsi="Arial" w:cs="Arial"/>
          <w:color w:val="222222"/>
          <w:lang w:val="es-ES"/>
        </w:rPr>
      </w:pPr>
      <w:r w:rsidRPr="00E138DE">
        <w:rPr>
          <w:rFonts w:ascii="Arial" w:hAnsi="Arial" w:cs="Arial"/>
          <w:color w:val="222222"/>
          <w:lang w:val="es-ES"/>
        </w:rPr>
        <w:t>4.3.1. Lección C1: medición neta PV</w:t>
      </w:r>
      <w:r w:rsidRPr="00E138DE">
        <w:rPr>
          <w:rFonts w:ascii="Arial" w:hAnsi="Arial" w:cs="Arial"/>
          <w:color w:val="222222"/>
          <w:lang w:val="es-ES"/>
        </w:rPr>
        <w:br/>
        <w:t>4.3.2. Lección C2: Efectos de las tasas de ventas en la medición neta y el tamaño de PV</w:t>
      </w:r>
      <w:r w:rsidRPr="00E138DE">
        <w:rPr>
          <w:rFonts w:ascii="Arial" w:hAnsi="Arial" w:cs="Arial"/>
          <w:color w:val="222222"/>
          <w:lang w:val="es-ES"/>
        </w:rPr>
        <w:br/>
        <w:t>4.3.3. Lección C3: Feed-in-tariff</w:t>
      </w:r>
      <w:r w:rsidRPr="00E138DE">
        <w:rPr>
          <w:rFonts w:ascii="Arial" w:hAnsi="Arial" w:cs="Arial"/>
          <w:color w:val="222222"/>
          <w:lang w:val="es-ES"/>
        </w:rPr>
        <w:br/>
        <w:t>4.3.4. Lección C4: PV y almacenamiento conectados a la red</w:t>
      </w:r>
    </w:p>
    <w:p w:rsidR="00B67F56" w:rsidRDefault="0050342D" w:rsidP="0050342D">
      <w:pPr>
        <w:rPr>
          <w:rFonts w:ascii="Arial" w:hAnsi="Arial" w:cs="Arial"/>
          <w:color w:val="222222"/>
          <w:lang w:val="es-ES"/>
        </w:rPr>
      </w:pPr>
      <w:r w:rsidRPr="00E138DE">
        <w:rPr>
          <w:rFonts w:ascii="Arial" w:hAnsi="Arial" w:cs="Arial"/>
          <w:color w:val="222222"/>
          <w:lang w:val="es-ES"/>
        </w:rPr>
        <w:t>4.4. Sistemas avanzados conectados a la red</w:t>
      </w:r>
    </w:p>
    <w:p w:rsidR="00786716" w:rsidRPr="00E138DE" w:rsidRDefault="0050342D" w:rsidP="0050342D">
      <w:pPr>
        <w:rPr>
          <w:rFonts w:ascii="Arial" w:hAnsi="Arial" w:cs="Arial"/>
          <w:color w:val="222222"/>
          <w:lang w:val="es-ES"/>
        </w:rPr>
      </w:pPr>
      <w:r w:rsidRPr="00E138DE">
        <w:rPr>
          <w:rFonts w:ascii="Arial" w:hAnsi="Arial" w:cs="Arial"/>
          <w:color w:val="222222"/>
          <w:lang w:val="es-ES"/>
        </w:rPr>
        <w:t>4.4.1. Lección D1: configurar cargas críticas y no críticas</w:t>
      </w:r>
      <w:r w:rsidRPr="00E138DE">
        <w:rPr>
          <w:rFonts w:ascii="Arial" w:hAnsi="Arial" w:cs="Arial"/>
          <w:color w:val="222222"/>
          <w:lang w:val="es-ES"/>
        </w:rPr>
        <w:br/>
        <w:t>4.4.2. Lección D2: comprender las estructuras de tarifas de servicios públicos y configurarlas para su análisis</w:t>
      </w:r>
      <w:r w:rsidRPr="00E138DE">
        <w:rPr>
          <w:rFonts w:ascii="Arial" w:hAnsi="Arial" w:cs="Arial"/>
          <w:color w:val="222222"/>
          <w:lang w:val="es-ES"/>
        </w:rPr>
        <w:br/>
        <w:t>4.4.3. Lección D3: límites a la demanda</w:t>
      </w:r>
      <w:r w:rsidRPr="00E138DE">
        <w:rPr>
          <w:rFonts w:ascii="Arial" w:hAnsi="Arial" w:cs="Arial"/>
          <w:color w:val="222222"/>
          <w:lang w:val="es-ES"/>
        </w:rPr>
        <w:br/>
        <w:t>4.4.4. Lección D4: Configurar el sistema para el arbitraje</w:t>
      </w:r>
    </w:p>
    <w:p w:rsidR="00E3400F" w:rsidRDefault="0050342D" w:rsidP="0050342D">
      <w:pPr>
        <w:rPr>
          <w:rFonts w:ascii="Arial" w:hAnsi="Arial" w:cs="Arial"/>
          <w:color w:val="222222"/>
          <w:lang w:val="es-ES"/>
        </w:rPr>
      </w:pPr>
      <w:r w:rsidRPr="00E138DE">
        <w:rPr>
          <w:rFonts w:ascii="Arial" w:hAnsi="Arial" w:cs="Arial"/>
          <w:color w:val="222222"/>
          <w:lang w:val="es-ES"/>
        </w:rPr>
        <w:t>4.4.5. Lección D5: Crear un diseño para un sistema híbrido conectado a la red con PV y</w:t>
      </w:r>
      <w:r w:rsidRPr="00E138DE">
        <w:rPr>
          <w:rFonts w:ascii="Arial" w:hAnsi="Arial" w:cs="Arial"/>
          <w:color w:val="222222"/>
          <w:lang w:val="es-ES"/>
        </w:rPr>
        <w:br/>
        <w:t>almacenamiento</w:t>
      </w:r>
      <w:r w:rsidRPr="00E138DE">
        <w:rPr>
          <w:rFonts w:ascii="Arial" w:hAnsi="Arial" w:cs="Arial"/>
          <w:color w:val="222222"/>
          <w:lang w:val="es-ES"/>
        </w:rPr>
        <w:br/>
        <w:t>4.4.6. Lección D6: análisis de sensibilidad en PV y costos de almacenamiento</w:t>
      </w:r>
      <w:r w:rsidRPr="00E138DE">
        <w:rPr>
          <w:rFonts w:ascii="Arial" w:hAnsi="Arial" w:cs="Arial"/>
          <w:color w:val="222222"/>
          <w:lang w:val="es-ES"/>
        </w:rPr>
        <w:br/>
        <w:t>4.4.7. Lección D7: Agregar un generador para comparación</w:t>
      </w:r>
      <w:r w:rsidRPr="00E138DE">
        <w:rPr>
          <w:rFonts w:ascii="Arial" w:hAnsi="Arial" w:cs="Arial"/>
          <w:color w:val="222222"/>
          <w:lang w:val="es-ES"/>
        </w:rPr>
        <w:br/>
        <w:t>4.4.8. Lección D8: Comprender y configurar la estabilidad de la red mediante cortes aleatorios</w:t>
      </w:r>
      <w:r w:rsidRPr="00E138DE">
        <w:rPr>
          <w:rFonts w:ascii="Arial" w:hAnsi="Arial" w:cs="Arial"/>
          <w:color w:val="222222"/>
          <w:lang w:val="es-ES"/>
        </w:rPr>
        <w:br/>
        <w:t>4.4.9. Lección D9: Los impactos de cargas críticas y no críticas en el diseño del sistema</w:t>
      </w:r>
    </w:p>
    <w:p w:rsidR="00515060" w:rsidRDefault="00515060" w:rsidP="0050342D">
      <w:pPr>
        <w:rPr>
          <w:rFonts w:ascii="Arial" w:hAnsi="Arial" w:cs="Arial"/>
          <w:color w:val="222222"/>
          <w:lang w:val="es-ES"/>
        </w:rPr>
      </w:pPr>
    </w:p>
    <w:p w:rsidR="00515060" w:rsidRDefault="00515060" w:rsidP="00515060">
      <w:pPr>
        <w:jc w:val="center"/>
        <w:rPr>
          <w:rFonts w:ascii="Arial" w:hAnsi="Arial" w:cs="Arial"/>
          <w:b/>
          <w:color w:val="222222"/>
          <w:sz w:val="24"/>
          <w:szCs w:val="24"/>
          <w:lang w:val="es-ES"/>
        </w:rPr>
      </w:pPr>
      <w:r w:rsidRPr="00E138DE">
        <w:rPr>
          <w:b/>
          <w:lang w:eastAsia="es-419"/>
        </w:rPr>
        <w:drawing>
          <wp:inline distT="0" distB="0" distL="0" distR="0" wp14:anchorId="79A93302" wp14:editId="6B16CAA3">
            <wp:extent cx="1746250" cy="355600"/>
            <wp:effectExtent l="0" t="0" r="6350" b="635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0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5060" w:rsidRDefault="00515060" w:rsidP="00515060">
      <w:pPr>
        <w:jc w:val="center"/>
        <w:rPr>
          <w:rFonts w:ascii="Arial" w:hAnsi="Arial" w:cs="Arial"/>
          <w:b/>
          <w:color w:val="222222"/>
          <w:sz w:val="24"/>
          <w:szCs w:val="24"/>
          <w:lang w:val="es-ES"/>
        </w:rPr>
      </w:pPr>
    </w:p>
    <w:p w:rsidR="00515060" w:rsidRPr="00F80E28" w:rsidRDefault="00515060" w:rsidP="00515060">
      <w:pPr>
        <w:jc w:val="center"/>
        <w:rPr>
          <w:rFonts w:ascii="Arial" w:hAnsi="Arial" w:cs="Arial"/>
          <w:b/>
          <w:color w:val="222222"/>
          <w:sz w:val="24"/>
          <w:szCs w:val="24"/>
          <w:lang w:val="es-ES"/>
        </w:rPr>
      </w:pPr>
      <w:r w:rsidRPr="00F80E28">
        <w:rPr>
          <w:rFonts w:ascii="Arial" w:hAnsi="Arial" w:cs="Arial"/>
          <w:b/>
          <w:color w:val="222222"/>
          <w:sz w:val="24"/>
          <w:szCs w:val="24"/>
          <w:lang w:val="es-ES"/>
        </w:rPr>
        <w:t>Informe resumido para la capacitación en La Paz, Bolivia, febrero de 2018</w:t>
      </w:r>
    </w:p>
    <w:p w:rsidR="00E3400F" w:rsidRDefault="0050342D" w:rsidP="0050342D">
      <w:pPr>
        <w:rPr>
          <w:rFonts w:ascii="Arial" w:hAnsi="Arial" w:cs="Arial"/>
          <w:color w:val="222222"/>
          <w:lang w:val="es-ES"/>
        </w:rPr>
      </w:pPr>
      <w:r w:rsidRPr="00E138DE">
        <w:rPr>
          <w:rFonts w:ascii="Arial" w:hAnsi="Arial" w:cs="Arial"/>
          <w:color w:val="222222"/>
          <w:lang w:val="es-ES"/>
        </w:rPr>
        <w:br/>
        <w:t>4.5. Sistemas avanzados de viento</w:t>
      </w:r>
    </w:p>
    <w:p w:rsidR="00D560E3" w:rsidRPr="00E138DE" w:rsidRDefault="0050342D" w:rsidP="0050342D">
      <w:pPr>
        <w:rPr>
          <w:rFonts w:ascii="Arial" w:hAnsi="Arial" w:cs="Arial"/>
          <w:color w:val="222222"/>
          <w:lang w:val="es-ES"/>
        </w:rPr>
      </w:pPr>
      <w:r w:rsidRPr="00E138DE">
        <w:rPr>
          <w:rFonts w:ascii="Arial" w:hAnsi="Arial" w:cs="Arial"/>
          <w:color w:val="222222"/>
          <w:lang w:val="es-ES"/>
        </w:rPr>
        <w:t>4.5.1. Lección E1: Carga eléctrica servida por un diesel</w:t>
      </w:r>
      <w:r w:rsidRPr="00E138DE">
        <w:rPr>
          <w:rFonts w:ascii="Arial" w:hAnsi="Arial" w:cs="Arial"/>
          <w:color w:val="222222"/>
          <w:lang w:val="es-ES"/>
        </w:rPr>
        <w:br/>
        <w:t>4.5.2. Lección E2: Análisis de prefactibilidad del viento</w:t>
      </w:r>
      <w:r w:rsidRPr="00E138DE">
        <w:rPr>
          <w:rFonts w:ascii="Arial" w:hAnsi="Arial" w:cs="Arial"/>
          <w:color w:val="222222"/>
          <w:lang w:val="es-ES"/>
        </w:rPr>
        <w:br/>
        <w:t>4.5.3. Lección E3: Diseño conceptual con datos medidos</w:t>
      </w:r>
      <w:r w:rsidRPr="00E138DE">
        <w:rPr>
          <w:rFonts w:ascii="Arial" w:hAnsi="Arial" w:cs="Arial"/>
          <w:color w:val="222222"/>
          <w:lang w:val="es-ES"/>
        </w:rPr>
        <w:br/>
        <w:t>4.5.4. Lección E4: Usar un controlador de carga térmica para cargas de volcado</w:t>
      </w:r>
      <w:r w:rsidRPr="00E138DE">
        <w:rPr>
          <w:rFonts w:ascii="Arial" w:hAnsi="Arial" w:cs="Arial"/>
          <w:color w:val="222222"/>
          <w:lang w:val="es-ES"/>
        </w:rPr>
        <w:br/>
        <w:t>4.5.5. Lección E5: Los impactos de las tasas de interés y el precio del combustible</w:t>
      </w:r>
    </w:p>
    <w:p w:rsidR="00E3400F" w:rsidRDefault="00E138DE" w:rsidP="0050342D">
      <w:pPr>
        <w:rPr>
          <w:rFonts w:ascii="Arial" w:hAnsi="Arial" w:cs="Arial"/>
          <w:color w:val="222222"/>
          <w:lang w:val="es-ES"/>
        </w:rPr>
      </w:pPr>
      <w:r w:rsidRPr="00E138DE">
        <w:rPr>
          <w:rFonts w:ascii="Arial" w:hAnsi="Arial" w:cs="Arial"/>
          <w:color w:val="222222"/>
          <w:lang w:val="es-ES"/>
        </w:rPr>
        <w:t>4.6. Sistemas solares avanzados</w:t>
      </w:r>
    </w:p>
    <w:p w:rsidR="00E3400F" w:rsidRDefault="00E138DE" w:rsidP="0050342D">
      <w:pPr>
        <w:rPr>
          <w:rFonts w:ascii="Arial" w:hAnsi="Arial" w:cs="Arial"/>
          <w:color w:val="222222"/>
          <w:lang w:val="es-ES"/>
        </w:rPr>
      </w:pPr>
      <w:r w:rsidRPr="00E138DE">
        <w:rPr>
          <w:rFonts w:ascii="Arial" w:hAnsi="Arial" w:cs="Arial"/>
          <w:color w:val="222222"/>
          <w:lang w:val="es-ES"/>
        </w:rPr>
        <w:t>4.6.1. Lección F1: Crear un sistema solar-diesel conectado a CC</w:t>
      </w:r>
      <w:r w:rsidRPr="00E138DE">
        <w:rPr>
          <w:rFonts w:ascii="Arial" w:hAnsi="Arial" w:cs="Arial"/>
          <w:color w:val="222222"/>
          <w:lang w:val="es-ES"/>
        </w:rPr>
        <w:br/>
        <w:t>4.6.2. Lección F2: Crear un sistema solar-diesel acoplado a CA</w:t>
      </w:r>
      <w:r w:rsidRPr="00E138DE">
        <w:rPr>
          <w:rFonts w:ascii="Arial" w:hAnsi="Arial" w:cs="Arial"/>
          <w:color w:val="222222"/>
          <w:lang w:val="es-ES"/>
        </w:rPr>
        <w:br/>
        <w:t>4.6.3. Lección F3: Crear un sistema solar-diesel acoplado a CA con sistema de seguimiento solar</w:t>
      </w:r>
      <w:r w:rsidRPr="00E138DE">
        <w:rPr>
          <w:rFonts w:ascii="Arial" w:hAnsi="Arial" w:cs="Arial"/>
          <w:color w:val="222222"/>
          <w:lang w:val="es-ES"/>
        </w:rPr>
        <w:br/>
      </w:r>
      <w:r w:rsidR="0050342D" w:rsidRPr="00E138DE">
        <w:rPr>
          <w:rFonts w:ascii="Arial" w:hAnsi="Arial" w:cs="Arial"/>
          <w:color w:val="222222"/>
          <w:lang w:val="es-ES"/>
        </w:rPr>
        <w:t>4.6.4. Lección F4: Análisis en profundidad de un sistema solar-diesel acoplado a CA</w:t>
      </w:r>
      <w:r w:rsidR="0050342D" w:rsidRPr="00E138DE">
        <w:rPr>
          <w:rFonts w:ascii="Arial" w:hAnsi="Arial" w:cs="Arial"/>
          <w:color w:val="222222"/>
          <w:lang w:val="es-ES"/>
        </w:rPr>
        <w:br/>
        <w:t>4.6.5. Lección F5: Una mirada a los datos del recurso solar</w:t>
      </w:r>
      <w:r w:rsidR="0050342D" w:rsidRPr="00E138DE">
        <w:rPr>
          <w:rFonts w:ascii="Arial" w:hAnsi="Arial" w:cs="Arial"/>
          <w:color w:val="222222"/>
          <w:lang w:val="es-ES"/>
        </w:rPr>
        <w:br/>
        <w:t>4.6.6. Lección F6: Construya un sistema PV usando el componente personalizado y cómo</w:t>
      </w:r>
      <w:r w:rsidR="0050342D" w:rsidRPr="00E138DE">
        <w:rPr>
          <w:rFonts w:ascii="Arial" w:hAnsi="Arial" w:cs="Arial"/>
          <w:color w:val="222222"/>
          <w:lang w:val="es-ES"/>
        </w:rPr>
        <w:br/>
        <w:t>incorporar datos de Helioscopio y PVSyst</w:t>
      </w:r>
      <w:r w:rsidR="0050342D" w:rsidRPr="00E138DE">
        <w:rPr>
          <w:rFonts w:ascii="Arial" w:hAnsi="Arial" w:cs="Arial"/>
          <w:color w:val="222222"/>
          <w:lang w:val="es-ES"/>
        </w:rPr>
        <w:br/>
        <w:t>4.6.7. Lección F7: Una mirada a la concentración de PV</w:t>
      </w:r>
    </w:p>
    <w:p w:rsidR="00E3400F" w:rsidRDefault="0050342D" w:rsidP="0050342D">
      <w:pPr>
        <w:rPr>
          <w:rFonts w:ascii="Arial" w:hAnsi="Arial" w:cs="Arial"/>
          <w:color w:val="222222"/>
          <w:lang w:val="es-ES"/>
        </w:rPr>
      </w:pPr>
      <w:r w:rsidRPr="00E138DE">
        <w:rPr>
          <w:rFonts w:ascii="Arial" w:hAnsi="Arial" w:cs="Arial"/>
          <w:color w:val="222222"/>
          <w:lang w:val="es-ES"/>
        </w:rPr>
        <w:t>4.7. Sistemas combinados de calor y energía</w:t>
      </w:r>
    </w:p>
    <w:p w:rsidR="0050342D" w:rsidRDefault="0050342D" w:rsidP="0050342D">
      <w:pPr>
        <w:rPr>
          <w:rFonts w:ascii="Arial" w:hAnsi="Arial" w:cs="Arial"/>
          <w:color w:val="222222"/>
          <w:lang w:val="es-ES"/>
        </w:rPr>
      </w:pPr>
      <w:r w:rsidRPr="00E138DE">
        <w:rPr>
          <w:rFonts w:ascii="Arial" w:hAnsi="Arial" w:cs="Arial"/>
          <w:color w:val="222222"/>
          <w:lang w:val="es-ES"/>
        </w:rPr>
        <w:t>4.7.1. Lección G1: construir un modelo eléctrico de hospital</w:t>
      </w:r>
      <w:r w:rsidRPr="00E138DE">
        <w:rPr>
          <w:rFonts w:ascii="Arial" w:hAnsi="Arial" w:cs="Arial"/>
          <w:color w:val="222222"/>
          <w:lang w:val="es-ES"/>
        </w:rPr>
        <w:br/>
        <w:t>4.7.2. Lección G2: Cree un perfil de carga térmica basado en los datos de uso del hospital</w:t>
      </w:r>
      <w:r w:rsidRPr="00E138DE">
        <w:rPr>
          <w:rFonts w:ascii="Arial" w:hAnsi="Arial" w:cs="Arial"/>
          <w:color w:val="222222"/>
          <w:lang w:val="es-ES"/>
        </w:rPr>
        <w:br/>
        <w:t>4.7.3. Lección G3: Cómo crear su propio generador de IC alternativo con CHP</w:t>
      </w:r>
      <w:r w:rsidRPr="00E138DE">
        <w:rPr>
          <w:rFonts w:ascii="Arial" w:hAnsi="Arial" w:cs="Arial"/>
          <w:color w:val="222222"/>
          <w:lang w:val="es-ES"/>
        </w:rPr>
        <w:br/>
        <w:t>4.7.4. Lección G4: Agregar una unidad IC más pequeña con CHP</w:t>
      </w:r>
      <w:r w:rsidRPr="00E138DE">
        <w:rPr>
          <w:rFonts w:ascii="Arial" w:hAnsi="Arial" w:cs="Arial"/>
          <w:color w:val="222222"/>
          <w:lang w:val="es-ES"/>
        </w:rPr>
        <w:br/>
        <w:t>4.7.5. Lección G5: CHP utilizando un precio de cuadrícula con una tasa de demanda</w:t>
      </w:r>
      <w:r w:rsidRPr="00E138DE">
        <w:rPr>
          <w:rFonts w:ascii="Arial" w:hAnsi="Arial" w:cs="Arial"/>
          <w:color w:val="222222"/>
          <w:lang w:val="es-ES"/>
        </w:rPr>
        <w:br/>
        <w:t>4.7.6. Lección G6: Agregar un programa de mantenimiento a una unidad CHP</w:t>
      </w:r>
      <w:r w:rsidRPr="00E138DE">
        <w:rPr>
          <w:rFonts w:ascii="Arial" w:hAnsi="Arial" w:cs="Arial"/>
          <w:color w:val="222222"/>
          <w:lang w:val="es-ES"/>
        </w:rPr>
        <w:br/>
        <w:t>4.7.7. Lección G7: Determinación de la amortización de una unidad CHP</w:t>
      </w:r>
    </w:p>
    <w:p w:rsidR="00E05F41" w:rsidRPr="00E138DE" w:rsidRDefault="00D560E3" w:rsidP="00E57E98">
      <w:pPr>
        <w:pStyle w:val="Prrafodelista"/>
        <w:numPr>
          <w:ilvl w:val="0"/>
          <w:numId w:val="2"/>
        </w:numPr>
        <w:jc w:val="both"/>
        <w:outlineLvl w:val="0"/>
        <w:rPr>
          <w:rFonts w:ascii="Arial" w:eastAsia="Times New Roman" w:hAnsi="Arial" w:cs="Arial"/>
          <w:b/>
          <w:noProof w:val="0"/>
          <w:color w:val="222222"/>
          <w:lang w:val="es-ES" w:eastAsia="es-419"/>
        </w:rPr>
      </w:pPr>
      <w:r w:rsidRPr="00E138DE">
        <w:rPr>
          <w:rFonts w:ascii="Arial" w:eastAsia="Times New Roman" w:hAnsi="Arial" w:cs="Arial"/>
          <w:b/>
          <w:noProof w:val="0"/>
          <w:color w:val="222222"/>
          <w:lang w:val="es-ES" w:eastAsia="es-419"/>
        </w:rPr>
        <w:t>Materiales</w:t>
      </w:r>
    </w:p>
    <w:p w:rsidR="0050342D" w:rsidRPr="00E138DE" w:rsidRDefault="00D560E3" w:rsidP="00DE12B6">
      <w:pPr>
        <w:jc w:val="both"/>
        <w:rPr>
          <w:rFonts w:ascii="Arial" w:hAnsi="Arial" w:cs="Arial"/>
          <w:color w:val="222222"/>
          <w:lang w:val="es-ES"/>
        </w:rPr>
      </w:pPr>
      <w:r w:rsidRPr="00E138DE">
        <w:rPr>
          <w:rFonts w:ascii="Arial" w:hAnsi="Arial" w:cs="Arial"/>
          <w:color w:val="222222"/>
          <w:lang w:val="es-ES"/>
        </w:rPr>
        <w:t>Todos los materiales HOMER Pro y las presentaciones utilizadas en la c</w:t>
      </w:r>
      <w:r w:rsidR="00DE12B6">
        <w:rPr>
          <w:rFonts w:ascii="Arial" w:hAnsi="Arial" w:cs="Arial"/>
          <w:color w:val="222222"/>
          <w:lang w:val="es-ES"/>
        </w:rPr>
        <w:t xml:space="preserve">apacitación fueron traducidos y </w:t>
      </w:r>
      <w:r w:rsidRPr="00E138DE">
        <w:rPr>
          <w:rFonts w:ascii="Arial" w:hAnsi="Arial" w:cs="Arial"/>
          <w:color w:val="222222"/>
          <w:lang w:val="es-ES"/>
        </w:rPr>
        <w:t>distribuido digitalmente en español a todos los participante</w:t>
      </w:r>
      <w:r w:rsidR="00DE12B6">
        <w:rPr>
          <w:rFonts w:ascii="Arial" w:hAnsi="Arial" w:cs="Arial"/>
          <w:color w:val="222222"/>
          <w:lang w:val="es-ES"/>
        </w:rPr>
        <w:t xml:space="preserve">s, con la excepción de terceros </w:t>
      </w:r>
      <w:r w:rsidRPr="00E138DE">
        <w:rPr>
          <w:rFonts w:ascii="Arial" w:hAnsi="Arial" w:cs="Arial"/>
          <w:color w:val="222222"/>
          <w:lang w:val="es-ES"/>
        </w:rPr>
        <w:t>documentos utilizados, como hojas de especificaciones del fabricante.</w:t>
      </w:r>
    </w:p>
    <w:p w:rsidR="00E05F41" w:rsidRPr="00E138DE" w:rsidRDefault="00D560E3" w:rsidP="00E57E98">
      <w:pPr>
        <w:pStyle w:val="Prrafodelista"/>
        <w:numPr>
          <w:ilvl w:val="0"/>
          <w:numId w:val="2"/>
        </w:numPr>
        <w:jc w:val="both"/>
        <w:outlineLvl w:val="0"/>
        <w:rPr>
          <w:rFonts w:ascii="Arial" w:eastAsia="Times New Roman" w:hAnsi="Arial" w:cs="Arial"/>
          <w:b/>
          <w:noProof w:val="0"/>
          <w:color w:val="222222"/>
          <w:lang w:val="es-ES" w:eastAsia="es-419"/>
        </w:rPr>
      </w:pPr>
      <w:r w:rsidRPr="00E138DE">
        <w:rPr>
          <w:rFonts w:ascii="Arial" w:eastAsia="Times New Roman" w:hAnsi="Arial" w:cs="Arial"/>
          <w:b/>
          <w:noProof w:val="0"/>
          <w:color w:val="222222"/>
          <w:lang w:val="es-ES" w:eastAsia="es-419"/>
        </w:rPr>
        <w:t>Conclusiones</w:t>
      </w:r>
    </w:p>
    <w:p w:rsidR="00E05F41" w:rsidRPr="00E138DE" w:rsidRDefault="00E05F41" w:rsidP="00E05F41">
      <w:pPr>
        <w:pStyle w:val="Prrafodelista"/>
        <w:rPr>
          <w:lang w:val="es-ES"/>
        </w:rPr>
      </w:pPr>
    </w:p>
    <w:p w:rsidR="00137F68" w:rsidRPr="00137F68" w:rsidRDefault="00137F68" w:rsidP="00137F68">
      <w:pPr>
        <w:pStyle w:val="Prrafodelista"/>
        <w:numPr>
          <w:ilvl w:val="1"/>
          <w:numId w:val="5"/>
        </w:numPr>
        <w:ind w:left="426" w:hanging="426"/>
        <w:jc w:val="both"/>
        <w:rPr>
          <w:rFonts w:ascii="Arial" w:hAnsi="Arial" w:cs="Arial"/>
          <w:color w:val="222222"/>
          <w:lang w:val="es-ES"/>
        </w:rPr>
      </w:pPr>
      <w:r>
        <w:rPr>
          <w:rFonts w:ascii="Arial" w:hAnsi="Arial" w:cs="Arial"/>
          <w:color w:val="222222"/>
          <w:lang w:val="es-ES"/>
        </w:rPr>
        <w:t xml:space="preserve"> </w:t>
      </w:r>
      <w:r w:rsidR="00D560E3" w:rsidRPr="00137F68">
        <w:rPr>
          <w:rFonts w:ascii="Arial" w:hAnsi="Arial" w:cs="Arial"/>
          <w:color w:val="222222"/>
          <w:lang w:val="es-ES"/>
        </w:rPr>
        <w:t>Un total de 21 aprendices asistieron a la capacitación.</w:t>
      </w:r>
    </w:p>
    <w:p w:rsidR="00D560E3" w:rsidRPr="00137F68" w:rsidRDefault="00D560E3" w:rsidP="00137F68">
      <w:pPr>
        <w:jc w:val="both"/>
        <w:rPr>
          <w:rFonts w:ascii="Arial" w:hAnsi="Arial" w:cs="Arial"/>
          <w:color w:val="222222"/>
          <w:lang w:val="es-ES"/>
        </w:rPr>
      </w:pPr>
      <w:r w:rsidRPr="00137F68">
        <w:rPr>
          <w:rFonts w:ascii="Arial" w:hAnsi="Arial" w:cs="Arial"/>
          <w:color w:val="222222"/>
          <w:lang w:val="es-ES"/>
        </w:rPr>
        <w:t xml:space="preserve">6.2. </w:t>
      </w:r>
      <w:r w:rsidR="00137F68">
        <w:rPr>
          <w:rFonts w:ascii="Arial" w:hAnsi="Arial" w:cs="Arial"/>
          <w:color w:val="222222"/>
          <w:lang w:val="es-ES"/>
        </w:rPr>
        <w:t xml:space="preserve"> </w:t>
      </w:r>
      <w:r w:rsidRPr="00137F68">
        <w:rPr>
          <w:rFonts w:ascii="Arial" w:hAnsi="Arial" w:cs="Arial"/>
          <w:color w:val="222222"/>
          <w:lang w:val="es-ES"/>
        </w:rPr>
        <w:t>Capacitación exitosa en conceptos teóricos económicos y té</w:t>
      </w:r>
      <w:r w:rsidR="00137F68">
        <w:rPr>
          <w:rFonts w:ascii="Arial" w:hAnsi="Arial" w:cs="Arial"/>
          <w:color w:val="222222"/>
          <w:lang w:val="es-ES"/>
        </w:rPr>
        <w:t xml:space="preserve">cnicos según lo descrito </w:t>
      </w:r>
      <w:r w:rsidR="00137F68" w:rsidRPr="00137F68">
        <w:rPr>
          <w:rFonts w:ascii="Arial" w:hAnsi="Arial" w:cs="Arial"/>
          <w:color w:val="222222"/>
          <w:lang w:val="es-ES"/>
        </w:rPr>
        <w:t>por los terminos de referencia fue</w:t>
      </w:r>
      <w:r w:rsidRPr="00137F68">
        <w:rPr>
          <w:rFonts w:ascii="Arial" w:hAnsi="Arial" w:cs="Arial"/>
          <w:color w:val="222222"/>
          <w:lang w:val="es-ES"/>
        </w:rPr>
        <w:t xml:space="preserve"> cubierta para todos los participantes en la capacitación r</w:t>
      </w:r>
      <w:r w:rsidR="00B809C7" w:rsidRPr="00137F68">
        <w:rPr>
          <w:rFonts w:ascii="Arial" w:hAnsi="Arial" w:cs="Arial"/>
          <w:color w:val="222222"/>
          <w:lang w:val="es-ES"/>
        </w:rPr>
        <w:t xml:space="preserve">ealizada según lo observado por </w:t>
      </w:r>
      <w:r w:rsidRPr="00137F68">
        <w:rPr>
          <w:rFonts w:ascii="Arial" w:hAnsi="Arial" w:cs="Arial"/>
          <w:color w:val="222222"/>
          <w:lang w:val="es-ES"/>
        </w:rPr>
        <w:t>entrenador.</w:t>
      </w:r>
      <w:r w:rsidR="00E3400F" w:rsidRPr="00137F68">
        <w:rPr>
          <w:b/>
          <w:lang w:eastAsia="es-419"/>
        </w:rPr>
        <w:t xml:space="preserve"> </w:t>
      </w:r>
    </w:p>
    <w:p w:rsidR="00137F68" w:rsidRDefault="00137F68" w:rsidP="00E3400F">
      <w:pPr>
        <w:jc w:val="center"/>
        <w:rPr>
          <w:b/>
          <w:lang w:eastAsia="es-419"/>
        </w:rPr>
      </w:pPr>
    </w:p>
    <w:p w:rsidR="00137F68" w:rsidRPr="00515060" w:rsidRDefault="00137F68" w:rsidP="00E3400F">
      <w:pPr>
        <w:jc w:val="center"/>
        <w:rPr>
          <w:b/>
          <w:lang w:val="es-ES" w:eastAsia="es-419"/>
        </w:rPr>
      </w:pPr>
    </w:p>
    <w:p w:rsidR="00E3400F" w:rsidRDefault="00E3400F" w:rsidP="0050342D">
      <w:pPr>
        <w:rPr>
          <w:rFonts w:ascii="Arial" w:hAnsi="Arial" w:cs="Arial"/>
          <w:color w:val="222222"/>
          <w:lang w:val="es-ES"/>
        </w:rPr>
      </w:pPr>
      <w:bookmarkStart w:id="0" w:name="_GoBack"/>
      <w:bookmarkEnd w:id="0"/>
    </w:p>
    <w:p w:rsidR="00E3400F" w:rsidRPr="00F80E28" w:rsidRDefault="00137F68" w:rsidP="00E3400F">
      <w:pPr>
        <w:jc w:val="center"/>
        <w:rPr>
          <w:rFonts w:ascii="Arial" w:hAnsi="Arial" w:cs="Arial"/>
          <w:b/>
          <w:color w:val="222222"/>
          <w:sz w:val="24"/>
          <w:szCs w:val="24"/>
          <w:lang w:val="es-ES"/>
        </w:rPr>
      </w:pPr>
      <w:r>
        <w:rPr>
          <w:rFonts w:ascii="Arial" w:hAnsi="Arial" w:cs="Arial"/>
          <w:b/>
          <w:color w:val="222222"/>
          <w:sz w:val="24"/>
          <w:szCs w:val="24"/>
          <w:lang w:val="es-ES"/>
        </w:rPr>
        <w:t>I</w:t>
      </w:r>
      <w:r w:rsidR="00E3400F" w:rsidRPr="00F80E28">
        <w:rPr>
          <w:rFonts w:ascii="Arial" w:hAnsi="Arial" w:cs="Arial"/>
          <w:b/>
          <w:color w:val="222222"/>
          <w:sz w:val="24"/>
          <w:szCs w:val="24"/>
          <w:lang w:val="es-ES"/>
        </w:rPr>
        <w:t>nforme resumido para la capacitación en La Paz, Bolivia, febrero de 2018</w:t>
      </w:r>
    </w:p>
    <w:p w:rsidR="00E3400F" w:rsidRDefault="00E3400F" w:rsidP="0050342D">
      <w:pPr>
        <w:rPr>
          <w:rFonts w:ascii="Arial" w:hAnsi="Arial" w:cs="Arial"/>
          <w:color w:val="222222"/>
          <w:lang w:val="es-ES"/>
        </w:rPr>
      </w:pPr>
    </w:p>
    <w:p w:rsidR="00137F68" w:rsidRDefault="00D560E3" w:rsidP="00137F68">
      <w:pPr>
        <w:jc w:val="both"/>
        <w:rPr>
          <w:rFonts w:ascii="Arial" w:hAnsi="Arial" w:cs="Arial"/>
          <w:color w:val="222222"/>
          <w:lang w:val="es-ES"/>
        </w:rPr>
      </w:pPr>
      <w:r w:rsidRPr="00E138DE">
        <w:rPr>
          <w:rFonts w:ascii="Arial" w:hAnsi="Arial" w:cs="Arial"/>
          <w:color w:val="222222"/>
          <w:lang w:val="es-ES"/>
        </w:rPr>
        <w:t>Los alumnos pudieron comprender con éxito la gestión fundamental y avanzada</w:t>
      </w:r>
      <w:r w:rsidR="00137F68">
        <w:rPr>
          <w:rFonts w:ascii="Arial" w:hAnsi="Arial" w:cs="Arial"/>
          <w:color w:val="222222"/>
          <w:lang w:val="es-ES"/>
        </w:rPr>
        <w:t xml:space="preserve"> </w:t>
      </w:r>
      <w:r w:rsidRPr="00E138DE">
        <w:rPr>
          <w:rFonts w:ascii="Arial" w:hAnsi="Arial" w:cs="Arial"/>
          <w:color w:val="222222"/>
          <w:lang w:val="es-ES"/>
        </w:rPr>
        <w:t>de HOMER Pro versión 3.11.3 hasta completar los ejercicios dados durante el</w:t>
      </w:r>
      <w:r w:rsidR="00137F68">
        <w:rPr>
          <w:rFonts w:ascii="Arial" w:hAnsi="Arial" w:cs="Arial"/>
          <w:color w:val="222222"/>
          <w:lang w:val="es-ES"/>
        </w:rPr>
        <w:t xml:space="preserve"> </w:t>
      </w:r>
      <w:r w:rsidRPr="00E138DE">
        <w:rPr>
          <w:rFonts w:ascii="Arial" w:hAnsi="Arial" w:cs="Arial"/>
          <w:color w:val="222222"/>
          <w:lang w:val="es-ES"/>
        </w:rPr>
        <w:t>capaci</w:t>
      </w:r>
      <w:r w:rsidR="000E3230">
        <w:rPr>
          <w:rFonts w:ascii="Arial" w:hAnsi="Arial" w:cs="Arial"/>
          <w:color w:val="222222"/>
          <w:lang w:val="es-ES"/>
        </w:rPr>
        <w:t>tación como se describe en los m</w:t>
      </w:r>
      <w:r w:rsidRPr="00E138DE">
        <w:rPr>
          <w:rFonts w:ascii="Arial" w:hAnsi="Arial" w:cs="Arial"/>
          <w:color w:val="222222"/>
          <w:lang w:val="es-ES"/>
        </w:rPr>
        <w:t>ateriales y temas cubiertos.</w:t>
      </w:r>
    </w:p>
    <w:p w:rsidR="00137F68" w:rsidRDefault="00D560E3" w:rsidP="00137F68">
      <w:pPr>
        <w:jc w:val="both"/>
        <w:rPr>
          <w:rFonts w:ascii="Arial" w:hAnsi="Arial" w:cs="Arial"/>
          <w:color w:val="222222"/>
          <w:lang w:val="es-ES"/>
        </w:rPr>
      </w:pPr>
      <w:r w:rsidRPr="00E138DE">
        <w:rPr>
          <w:rFonts w:ascii="Arial" w:hAnsi="Arial" w:cs="Arial"/>
          <w:color w:val="222222"/>
          <w:lang w:val="es-ES"/>
        </w:rPr>
        <w:t>6.4. La capacitación se realizó en español según lo exige el contrato.</w:t>
      </w:r>
    </w:p>
    <w:p w:rsidR="00D560E3" w:rsidRPr="00E138DE" w:rsidRDefault="00D560E3" w:rsidP="00137F68">
      <w:pPr>
        <w:jc w:val="both"/>
        <w:rPr>
          <w:rFonts w:ascii="Arial" w:hAnsi="Arial" w:cs="Arial"/>
          <w:color w:val="222222"/>
          <w:lang w:val="es-ES"/>
        </w:rPr>
      </w:pPr>
      <w:r w:rsidRPr="00E138DE">
        <w:rPr>
          <w:rFonts w:ascii="Arial" w:hAnsi="Arial" w:cs="Arial"/>
          <w:color w:val="222222"/>
          <w:lang w:val="es-ES"/>
        </w:rPr>
        <w:t>6.5. Certificados fueron otorgados por GIZ Bolivia a todos los participantes que completaron exitosamente el</w:t>
      </w:r>
      <w:r w:rsidR="00137F68">
        <w:rPr>
          <w:rFonts w:ascii="Arial" w:hAnsi="Arial" w:cs="Arial"/>
          <w:color w:val="222222"/>
          <w:lang w:val="es-ES"/>
        </w:rPr>
        <w:t xml:space="preserve"> </w:t>
      </w:r>
      <w:r w:rsidRPr="00E138DE">
        <w:rPr>
          <w:rFonts w:ascii="Arial" w:hAnsi="Arial" w:cs="Arial"/>
          <w:color w:val="222222"/>
          <w:lang w:val="es-ES"/>
        </w:rPr>
        <w:t>formación. Firmad</w:t>
      </w:r>
      <w:r w:rsidR="00137F68">
        <w:rPr>
          <w:rFonts w:ascii="Arial" w:hAnsi="Arial" w:cs="Arial"/>
          <w:color w:val="222222"/>
          <w:lang w:val="es-ES"/>
        </w:rPr>
        <w:t xml:space="preserve">o por Trainer, Aleph Baumbach y </w:t>
      </w:r>
      <w:r w:rsidRPr="00E138DE">
        <w:rPr>
          <w:rFonts w:ascii="Arial" w:hAnsi="Arial" w:cs="Arial"/>
          <w:color w:val="222222"/>
          <w:lang w:val="es-ES"/>
        </w:rPr>
        <w:t>Johannes Kissel.</w:t>
      </w:r>
    </w:p>
    <w:p w:rsidR="00D40BE3" w:rsidRDefault="00D560E3" w:rsidP="00D40BE3">
      <w:pPr>
        <w:jc w:val="both"/>
        <w:rPr>
          <w:rFonts w:ascii="Arial" w:hAnsi="Arial" w:cs="Arial"/>
          <w:color w:val="222222"/>
          <w:lang w:val="es-ES"/>
        </w:rPr>
      </w:pPr>
      <w:r w:rsidRPr="00E138DE">
        <w:rPr>
          <w:rFonts w:ascii="Arial" w:hAnsi="Arial" w:cs="Arial"/>
          <w:color w:val="222222"/>
          <w:lang w:val="es-ES"/>
        </w:rPr>
        <w:t>6.6. Trainer distribuyó la cantidad necesaria de licencias de capacitación para HOMER Pro para el</w:t>
      </w:r>
      <w:r w:rsidR="00137F68">
        <w:rPr>
          <w:rFonts w:ascii="Arial" w:hAnsi="Arial" w:cs="Arial"/>
          <w:color w:val="222222"/>
          <w:lang w:val="es-ES"/>
        </w:rPr>
        <w:t xml:space="preserve"> </w:t>
      </w:r>
      <w:r w:rsidRPr="00E138DE">
        <w:rPr>
          <w:rFonts w:ascii="Arial" w:hAnsi="Arial" w:cs="Arial"/>
          <w:color w:val="222222"/>
          <w:lang w:val="es-ES"/>
        </w:rPr>
        <w:t>duración del entrenamiento. Se licenciaron 21 computadoras de laboratorio. El entrenador también ayudó</w:t>
      </w:r>
      <w:r w:rsidR="00137F68">
        <w:rPr>
          <w:rFonts w:ascii="Arial" w:hAnsi="Arial" w:cs="Arial"/>
          <w:color w:val="222222"/>
          <w:lang w:val="es-ES"/>
        </w:rPr>
        <w:t xml:space="preserve"> </w:t>
      </w:r>
      <w:r w:rsidRPr="00E138DE">
        <w:rPr>
          <w:rFonts w:ascii="Arial" w:hAnsi="Arial" w:cs="Arial"/>
          <w:color w:val="222222"/>
          <w:lang w:val="es-ES"/>
        </w:rPr>
        <w:t>en la instalación de</w:t>
      </w:r>
      <w:r w:rsidR="00137F68">
        <w:rPr>
          <w:rFonts w:ascii="Arial" w:hAnsi="Arial" w:cs="Arial"/>
          <w:color w:val="222222"/>
          <w:lang w:val="es-ES"/>
        </w:rPr>
        <w:t xml:space="preserve"> HOMER Pro en el laboratorio de </w:t>
      </w:r>
      <w:r w:rsidRPr="00E138DE">
        <w:rPr>
          <w:rFonts w:ascii="Arial" w:hAnsi="Arial" w:cs="Arial"/>
          <w:color w:val="222222"/>
          <w:lang w:val="es-ES"/>
        </w:rPr>
        <w:t>co</w:t>
      </w:r>
      <w:r w:rsidR="00137F68">
        <w:rPr>
          <w:rFonts w:ascii="Arial" w:hAnsi="Arial" w:cs="Arial"/>
          <w:color w:val="222222"/>
          <w:lang w:val="es-ES"/>
        </w:rPr>
        <w:t>mputación el 19 de febrero en el lugar de la</w:t>
      </w:r>
      <w:r w:rsidRPr="00E138DE">
        <w:rPr>
          <w:rFonts w:ascii="Arial" w:hAnsi="Arial" w:cs="Arial"/>
          <w:color w:val="222222"/>
          <w:lang w:val="es-ES"/>
        </w:rPr>
        <w:t xml:space="preserve"> capacitación.</w:t>
      </w:r>
    </w:p>
    <w:p w:rsidR="00D560E3" w:rsidRPr="00E138DE" w:rsidRDefault="00D560E3" w:rsidP="00D40BE3">
      <w:pPr>
        <w:jc w:val="both"/>
        <w:rPr>
          <w:rFonts w:ascii="Arial" w:hAnsi="Arial" w:cs="Arial"/>
          <w:color w:val="222222"/>
          <w:lang w:val="es-ES"/>
        </w:rPr>
      </w:pPr>
      <w:r w:rsidRPr="00E138DE">
        <w:rPr>
          <w:rFonts w:ascii="Arial" w:hAnsi="Arial" w:cs="Arial"/>
          <w:color w:val="222222"/>
          <w:lang w:val="es-ES"/>
        </w:rPr>
        <w:t>6.7. La capacitación estaba programada para el 20, 21 y 22 de febrero. Sin embargo, debido</w:t>
      </w:r>
      <w:r w:rsidR="00D40BE3">
        <w:rPr>
          <w:rFonts w:ascii="Arial" w:hAnsi="Arial" w:cs="Arial"/>
          <w:color w:val="222222"/>
          <w:lang w:val="es-ES"/>
        </w:rPr>
        <w:t xml:space="preserve"> </w:t>
      </w:r>
      <w:r w:rsidRPr="00E138DE">
        <w:rPr>
          <w:rFonts w:ascii="Arial" w:hAnsi="Arial" w:cs="Arial"/>
          <w:color w:val="222222"/>
          <w:lang w:val="es-ES"/>
        </w:rPr>
        <w:t>a un cierre de toda la ciudad relacionado con manifestaciones políticas el 21 de febrero, GIZ Bolivia,</w:t>
      </w:r>
      <w:r w:rsidR="00D40BE3">
        <w:rPr>
          <w:rFonts w:ascii="Arial" w:hAnsi="Arial" w:cs="Arial"/>
          <w:color w:val="222222"/>
          <w:lang w:val="es-ES"/>
        </w:rPr>
        <w:t xml:space="preserve"> </w:t>
      </w:r>
      <w:r w:rsidRPr="00E138DE">
        <w:rPr>
          <w:rFonts w:ascii="Arial" w:hAnsi="Arial" w:cs="Arial"/>
          <w:color w:val="222222"/>
          <w:lang w:val="es-ES"/>
        </w:rPr>
        <w:t>con la coordinación de los participantes, reprogram</w:t>
      </w:r>
      <w:r w:rsidR="00D40BE3">
        <w:rPr>
          <w:rFonts w:ascii="Arial" w:hAnsi="Arial" w:cs="Arial"/>
          <w:color w:val="222222"/>
          <w:lang w:val="es-ES"/>
        </w:rPr>
        <w:t xml:space="preserve">aron la </w:t>
      </w:r>
      <w:r w:rsidRPr="00E138DE">
        <w:rPr>
          <w:rFonts w:ascii="Arial" w:hAnsi="Arial" w:cs="Arial"/>
          <w:color w:val="222222"/>
          <w:lang w:val="es-ES"/>
        </w:rPr>
        <w:t>capacitación que se realizará en</w:t>
      </w:r>
      <w:r w:rsidR="00D40BE3">
        <w:rPr>
          <w:rFonts w:ascii="Arial" w:hAnsi="Arial" w:cs="Arial"/>
          <w:color w:val="222222"/>
          <w:lang w:val="es-ES"/>
        </w:rPr>
        <w:t xml:space="preserve"> </w:t>
      </w:r>
      <w:r w:rsidRPr="00E138DE">
        <w:rPr>
          <w:rFonts w:ascii="Arial" w:hAnsi="Arial" w:cs="Arial"/>
          <w:color w:val="222222"/>
          <w:lang w:val="es-ES"/>
        </w:rPr>
        <w:t>20 y 22 de febrero con horas de capacitación extendidas que compensarían el</w:t>
      </w:r>
      <w:r w:rsidR="00D40BE3">
        <w:rPr>
          <w:rFonts w:ascii="Arial" w:hAnsi="Arial" w:cs="Arial"/>
          <w:color w:val="222222"/>
          <w:lang w:val="es-ES"/>
        </w:rPr>
        <w:t xml:space="preserve"> </w:t>
      </w:r>
      <w:r w:rsidRPr="00E138DE">
        <w:rPr>
          <w:rFonts w:ascii="Arial" w:hAnsi="Arial" w:cs="Arial"/>
          <w:color w:val="222222"/>
          <w:lang w:val="es-ES"/>
        </w:rPr>
        <w:t>equivalente al día faltante</w:t>
      </w:r>
    </w:p>
    <w:p w:rsidR="00D560E3" w:rsidRPr="00E138DE" w:rsidRDefault="00D560E3" w:rsidP="0050342D">
      <w:pPr>
        <w:rPr>
          <w:rFonts w:ascii="Arial" w:hAnsi="Arial" w:cs="Arial"/>
          <w:color w:val="222222"/>
          <w:lang w:val="es-ES"/>
        </w:rPr>
      </w:pPr>
    </w:p>
    <w:p w:rsidR="00157906" w:rsidRPr="0023048B" w:rsidRDefault="00D560E3" w:rsidP="00157906">
      <w:pPr>
        <w:pStyle w:val="Prrafodelista"/>
        <w:numPr>
          <w:ilvl w:val="0"/>
          <w:numId w:val="2"/>
        </w:numPr>
        <w:rPr>
          <w:rFonts w:ascii="Arial" w:hAnsi="Arial" w:cs="Arial"/>
          <w:b/>
          <w:color w:val="222222"/>
          <w:lang w:val="es-ES"/>
        </w:rPr>
      </w:pPr>
      <w:r w:rsidRPr="0023048B">
        <w:rPr>
          <w:rFonts w:ascii="Arial" w:eastAsia="Times New Roman" w:hAnsi="Arial" w:cs="Arial"/>
          <w:b/>
          <w:noProof w:val="0"/>
          <w:color w:val="222222"/>
          <w:lang w:val="es-ES" w:eastAsia="es-419"/>
        </w:rPr>
        <w:t>Recomendaciones</w:t>
      </w:r>
    </w:p>
    <w:p w:rsidR="00D560E3" w:rsidRPr="00E138DE" w:rsidRDefault="00D560E3" w:rsidP="00FC6CC9">
      <w:pPr>
        <w:jc w:val="both"/>
        <w:rPr>
          <w:rFonts w:ascii="Arial" w:hAnsi="Arial" w:cs="Arial"/>
          <w:color w:val="222222"/>
          <w:lang w:val="es-ES"/>
        </w:rPr>
      </w:pPr>
      <w:r w:rsidRPr="00E138DE">
        <w:rPr>
          <w:rFonts w:ascii="Arial" w:hAnsi="Arial" w:cs="Arial"/>
          <w:color w:val="222222"/>
          <w:lang w:val="es-ES"/>
        </w:rPr>
        <w:t>GIZ Bolivia debería considerar dar seguimiento a los part</w:t>
      </w:r>
      <w:r w:rsidR="00C50467">
        <w:rPr>
          <w:rFonts w:ascii="Arial" w:hAnsi="Arial" w:cs="Arial"/>
          <w:color w:val="222222"/>
          <w:lang w:val="es-ES"/>
        </w:rPr>
        <w:t>icipantes obteniendo múltiples</w:t>
      </w:r>
      <w:r w:rsidR="00C50467">
        <w:rPr>
          <w:rFonts w:ascii="Arial" w:hAnsi="Arial" w:cs="Arial"/>
          <w:color w:val="222222"/>
          <w:lang w:val="es-ES"/>
        </w:rPr>
        <w:br/>
        <w:t>l</w:t>
      </w:r>
      <w:r w:rsidRPr="00E138DE">
        <w:rPr>
          <w:rFonts w:ascii="Arial" w:hAnsi="Arial" w:cs="Arial"/>
          <w:color w:val="222222"/>
          <w:lang w:val="es-ES"/>
        </w:rPr>
        <w:t>icencias de HOMER Pro que podrían otorgarse a las diferentes i</w:t>
      </w:r>
      <w:r w:rsidR="000E3230">
        <w:rPr>
          <w:rFonts w:ascii="Arial" w:hAnsi="Arial" w:cs="Arial"/>
          <w:color w:val="222222"/>
          <w:lang w:val="es-ES"/>
        </w:rPr>
        <w:t xml:space="preserve">nstituciones, lo que permitiría </w:t>
      </w:r>
      <w:r w:rsidRPr="00E138DE">
        <w:rPr>
          <w:rFonts w:ascii="Arial" w:hAnsi="Arial" w:cs="Arial"/>
          <w:color w:val="222222"/>
          <w:lang w:val="es-ES"/>
        </w:rPr>
        <w:t>continuar</w:t>
      </w:r>
      <w:r w:rsidR="00C50467">
        <w:rPr>
          <w:rFonts w:ascii="Arial" w:hAnsi="Arial" w:cs="Arial"/>
          <w:color w:val="222222"/>
          <w:lang w:val="es-ES"/>
        </w:rPr>
        <w:t xml:space="preserve"> con</w:t>
      </w:r>
      <w:r w:rsidRPr="00E138DE">
        <w:rPr>
          <w:rFonts w:ascii="Arial" w:hAnsi="Arial" w:cs="Arial"/>
          <w:color w:val="222222"/>
          <w:lang w:val="es-ES"/>
        </w:rPr>
        <w:t xml:space="preserve"> el diseño de sistemas híbridos en Bolivia. Además</w:t>
      </w:r>
      <w:r w:rsidR="000E3230">
        <w:rPr>
          <w:rFonts w:ascii="Arial" w:hAnsi="Arial" w:cs="Arial"/>
          <w:color w:val="222222"/>
          <w:lang w:val="es-ES"/>
        </w:rPr>
        <w:t xml:space="preserve">, algunos de los participantes, </w:t>
      </w:r>
      <w:r w:rsidRPr="00E138DE">
        <w:rPr>
          <w:rFonts w:ascii="Arial" w:hAnsi="Arial" w:cs="Arial"/>
          <w:color w:val="222222"/>
          <w:lang w:val="es-ES"/>
        </w:rPr>
        <w:t>proveniente</w:t>
      </w:r>
      <w:r w:rsidR="00C50467">
        <w:rPr>
          <w:rFonts w:ascii="Arial" w:hAnsi="Arial" w:cs="Arial"/>
          <w:color w:val="222222"/>
          <w:lang w:val="es-ES"/>
        </w:rPr>
        <w:t>s</w:t>
      </w:r>
      <w:r w:rsidRPr="00E138DE">
        <w:rPr>
          <w:rFonts w:ascii="Arial" w:hAnsi="Arial" w:cs="Arial"/>
          <w:color w:val="222222"/>
          <w:lang w:val="es-ES"/>
        </w:rPr>
        <w:t xml:space="preserve"> de instituciones académic</w:t>
      </w:r>
      <w:r w:rsidR="00C50467">
        <w:rPr>
          <w:rFonts w:ascii="Arial" w:hAnsi="Arial" w:cs="Arial"/>
          <w:color w:val="222222"/>
          <w:lang w:val="es-ES"/>
        </w:rPr>
        <w:t>as, mostraron interés en obtener</w:t>
      </w:r>
      <w:r w:rsidR="000E3230">
        <w:rPr>
          <w:rFonts w:ascii="Arial" w:hAnsi="Arial" w:cs="Arial"/>
          <w:color w:val="222222"/>
          <w:lang w:val="es-ES"/>
        </w:rPr>
        <w:t xml:space="preserve"> licencias educativas para promover </w:t>
      </w:r>
      <w:r w:rsidR="004E457F">
        <w:rPr>
          <w:rFonts w:ascii="Arial" w:hAnsi="Arial" w:cs="Arial"/>
          <w:color w:val="222222"/>
          <w:lang w:val="es-ES"/>
        </w:rPr>
        <w:t xml:space="preserve">el uso de energías </w:t>
      </w:r>
      <w:r w:rsidR="000E3230">
        <w:rPr>
          <w:rFonts w:ascii="Arial" w:hAnsi="Arial" w:cs="Arial"/>
          <w:color w:val="222222"/>
          <w:lang w:val="es-ES"/>
        </w:rPr>
        <w:t xml:space="preserve">renovables </w:t>
      </w:r>
      <w:r w:rsidR="001736A0">
        <w:rPr>
          <w:rFonts w:ascii="Arial" w:hAnsi="Arial" w:cs="Arial"/>
          <w:color w:val="222222"/>
          <w:lang w:val="es-ES"/>
        </w:rPr>
        <w:t>en</w:t>
      </w:r>
      <w:r w:rsidR="004E457F">
        <w:rPr>
          <w:rFonts w:ascii="Arial" w:hAnsi="Arial" w:cs="Arial"/>
          <w:color w:val="222222"/>
          <w:lang w:val="es-ES"/>
        </w:rPr>
        <w:t xml:space="preserve"> el diseño de </w:t>
      </w:r>
      <w:r w:rsidRPr="00E138DE">
        <w:rPr>
          <w:rFonts w:ascii="Arial" w:hAnsi="Arial" w:cs="Arial"/>
          <w:color w:val="222222"/>
          <w:lang w:val="es-ES"/>
        </w:rPr>
        <w:t>sistema</w:t>
      </w:r>
      <w:r w:rsidR="004E457F">
        <w:rPr>
          <w:rFonts w:ascii="Arial" w:hAnsi="Arial" w:cs="Arial"/>
          <w:color w:val="222222"/>
          <w:lang w:val="es-ES"/>
        </w:rPr>
        <w:t>s</w:t>
      </w:r>
      <w:r w:rsidRPr="00E138DE">
        <w:rPr>
          <w:rFonts w:ascii="Arial" w:hAnsi="Arial" w:cs="Arial"/>
          <w:color w:val="222222"/>
          <w:lang w:val="es-ES"/>
        </w:rPr>
        <w:t xml:space="preserve"> de </w:t>
      </w:r>
      <w:r w:rsidR="001736A0">
        <w:rPr>
          <w:rFonts w:ascii="Arial" w:hAnsi="Arial" w:cs="Arial"/>
          <w:color w:val="222222"/>
          <w:lang w:val="es-ES"/>
        </w:rPr>
        <w:t xml:space="preserve">generación de </w:t>
      </w:r>
      <w:r w:rsidRPr="00E138DE">
        <w:rPr>
          <w:rFonts w:ascii="Arial" w:hAnsi="Arial" w:cs="Arial"/>
          <w:color w:val="222222"/>
          <w:lang w:val="es-ES"/>
        </w:rPr>
        <w:t>energía a sus estudiantes, así como con fines de investigación.</w:t>
      </w:r>
    </w:p>
    <w:p w:rsidR="0050342D" w:rsidRPr="00E138DE" w:rsidRDefault="0050342D" w:rsidP="0050342D">
      <w:pPr>
        <w:rPr>
          <w:rFonts w:ascii="Arial" w:hAnsi="Arial" w:cs="Arial"/>
          <w:color w:val="222222"/>
          <w:lang w:val="es-ES"/>
        </w:rPr>
      </w:pPr>
    </w:p>
    <w:p w:rsidR="000E3230" w:rsidRDefault="000E3230" w:rsidP="0050342D">
      <w:pPr>
        <w:jc w:val="center"/>
        <w:rPr>
          <w:b/>
          <w:lang w:eastAsia="es-419"/>
        </w:rPr>
      </w:pPr>
    </w:p>
    <w:p w:rsidR="000E3230" w:rsidRDefault="000E3230" w:rsidP="0050342D">
      <w:pPr>
        <w:jc w:val="center"/>
        <w:rPr>
          <w:b/>
          <w:lang w:eastAsia="es-419"/>
        </w:rPr>
      </w:pPr>
    </w:p>
    <w:p w:rsidR="000E3230" w:rsidRDefault="000E3230" w:rsidP="0050342D">
      <w:pPr>
        <w:jc w:val="center"/>
        <w:rPr>
          <w:b/>
          <w:lang w:eastAsia="es-419"/>
        </w:rPr>
      </w:pPr>
    </w:p>
    <w:p w:rsidR="000E3230" w:rsidRDefault="000E3230" w:rsidP="0050342D">
      <w:pPr>
        <w:jc w:val="center"/>
        <w:rPr>
          <w:b/>
          <w:lang w:eastAsia="es-419"/>
        </w:rPr>
      </w:pPr>
    </w:p>
    <w:p w:rsidR="000E3230" w:rsidRDefault="000E3230" w:rsidP="0050342D">
      <w:pPr>
        <w:jc w:val="center"/>
        <w:rPr>
          <w:b/>
          <w:lang w:eastAsia="es-419"/>
        </w:rPr>
      </w:pPr>
    </w:p>
    <w:p w:rsidR="000E3230" w:rsidRDefault="000E3230" w:rsidP="0050342D">
      <w:pPr>
        <w:jc w:val="center"/>
        <w:rPr>
          <w:b/>
          <w:lang w:eastAsia="es-419"/>
        </w:rPr>
      </w:pPr>
    </w:p>
    <w:p w:rsidR="0050342D" w:rsidRPr="00E138DE" w:rsidRDefault="00E3400F" w:rsidP="0050342D">
      <w:pPr>
        <w:jc w:val="center"/>
        <w:rPr>
          <w:b/>
          <w:lang w:val="es-ES"/>
        </w:rPr>
      </w:pPr>
      <w:r w:rsidRPr="00E138DE">
        <w:rPr>
          <w:b/>
          <w:lang w:eastAsia="es-419"/>
        </w:rPr>
        <w:drawing>
          <wp:inline distT="0" distB="0" distL="0" distR="0" wp14:anchorId="641BFD61" wp14:editId="20D46D7F">
            <wp:extent cx="1746250" cy="355600"/>
            <wp:effectExtent l="0" t="0" r="6350" b="635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0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0342D" w:rsidRPr="00E138DE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123B4"/>
    <w:multiLevelType w:val="hybridMultilevel"/>
    <w:tmpl w:val="5F8E5F0C"/>
    <w:lvl w:ilvl="0" w:tplc="580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B4AED"/>
    <w:multiLevelType w:val="hybridMultilevel"/>
    <w:tmpl w:val="F5F8CB60"/>
    <w:lvl w:ilvl="0" w:tplc="580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855906"/>
    <w:multiLevelType w:val="multilevel"/>
    <w:tmpl w:val="FFCE3C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4E73C81"/>
    <w:multiLevelType w:val="hybridMultilevel"/>
    <w:tmpl w:val="E1DC5F6E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8E49B9"/>
    <w:multiLevelType w:val="multilevel"/>
    <w:tmpl w:val="EAAA0D3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83A"/>
    <w:rsid w:val="000077F2"/>
    <w:rsid w:val="000832C6"/>
    <w:rsid w:val="000E3230"/>
    <w:rsid w:val="0013626C"/>
    <w:rsid w:val="00137F68"/>
    <w:rsid w:val="00157906"/>
    <w:rsid w:val="001736A0"/>
    <w:rsid w:val="001A03D3"/>
    <w:rsid w:val="0023048B"/>
    <w:rsid w:val="003150F9"/>
    <w:rsid w:val="0033432A"/>
    <w:rsid w:val="004E457F"/>
    <w:rsid w:val="0050342D"/>
    <w:rsid w:val="00515060"/>
    <w:rsid w:val="005B083A"/>
    <w:rsid w:val="00775193"/>
    <w:rsid w:val="00786716"/>
    <w:rsid w:val="007F3489"/>
    <w:rsid w:val="008A797B"/>
    <w:rsid w:val="009D07AA"/>
    <w:rsid w:val="00B61748"/>
    <w:rsid w:val="00B67F56"/>
    <w:rsid w:val="00B809C7"/>
    <w:rsid w:val="00C36EAC"/>
    <w:rsid w:val="00C50467"/>
    <w:rsid w:val="00CC653C"/>
    <w:rsid w:val="00D302D8"/>
    <w:rsid w:val="00D40BE3"/>
    <w:rsid w:val="00D560E3"/>
    <w:rsid w:val="00DE12B6"/>
    <w:rsid w:val="00E05F41"/>
    <w:rsid w:val="00E138DE"/>
    <w:rsid w:val="00E3400F"/>
    <w:rsid w:val="00E57E98"/>
    <w:rsid w:val="00F80E28"/>
    <w:rsid w:val="00FC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94A27F"/>
  <w15:chartTrackingRefBased/>
  <w15:docId w15:val="{E3EBB09C-FFDA-496C-AF6F-360BC1AE1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es-419"/>
    </w:rPr>
  </w:style>
  <w:style w:type="paragraph" w:styleId="Ttulo1">
    <w:name w:val="heading 1"/>
    <w:basedOn w:val="Normal"/>
    <w:next w:val="Normal"/>
    <w:link w:val="Ttulo1Car"/>
    <w:uiPriority w:val="9"/>
    <w:qFormat/>
    <w:rsid w:val="00E05F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5F41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E05F41"/>
    <w:rPr>
      <w:rFonts w:asciiTheme="majorHAnsi" w:eastAsiaTheme="majorEastAsia" w:hAnsiTheme="majorHAnsi" w:cstheme="majorBidi"/>
      <w:noProof/>
      <w:color w:val="2E74B5" w:themeColor="accent1" w:themeShade="BF"/>
      <w:sz w:val="32"/>
      <w:szCs w:val="32"/>
      <w:lang w:val="es-4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9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55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32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62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46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6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129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70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99041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3486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735450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02828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276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26475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6056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0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80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6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02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40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31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737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4491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027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65062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51405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164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F2933-4BA0-4834-A1F2-C787B7175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5</Pages>
  <Words>1005</Words>
  <Characters>5532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Prada</dc:creator>
  <cp:keywords/>
  <dc:description/>
  <cp:lastModifiedBy>Alejandra Prada</cp:lastModifiedBy>
  <cp:revision>33</cp:revision>
  <dcterms:created xsi:type="dcterms:W3CDTF">2018-03-06T15:44:00Z</dcterms:created>
  <dcterms:modified xsi:type="dcterms:W3CDTF">2018-03-06T19:04:00Z</dcterms:modified>
</cp:coreProperties>
</file>